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514C" w14:textId="434EB35C" w:rsidR="007811D7" w:rsidRPr="0065588C" w:rsidRDefault="007811D7" w:rsidP="001057F7">
      <w:pPr>
        <w:spacing w:after="0" w:line="480" w:lineRule="auto"/>
        <w:rPr>
          <w:rFonts w:ascii="Arial" w:hAnsi="Arial" w:cs="Arial"/>
        </w:rPr>
      </w:pPr>
      <w:bookmarkStart w:id="0" w:name="_Hlk159273023"/>
      <w:bookmarkEnd w:id="0"/>
    </w:p>
    <w:p w14:paraId="3D43ACCF" w14:textId="6849599D" w:rsidR="00833BDA" w:rsidRPr="0065588C" w:rsidRDefault="00833BDA" w:rsidP="001057F7">
      <w:pPr>
        <w:spacing w:after="0" w:line="480" w:lineRule="auto"/>
        <w:rPr>
          <w:rFonts w:ascii="Arial" w:hAnsi="Arial" w:cs="Arial"/>
        </w:rPr>
      </w:pPr>
    </w:p>
    <w:p w14:paraId="60FFC2C3" w14:textId="4EDF8DCD" w:rsidR="00833BDA" w:rsidRPr="0065588C" w:rsidRDefault="00833BDA" w:rsidP="001057F7">
      <w:pPr>
        <w:spacing w:after="0" w:line="480" w:lineRule="auto"/>
        <w:rPr>
          <w:rFonts w:ascii="Arial" w:hAnsi="Arial" w:cs="Arial"/>
        </w:rPr>
      </w:pPr>
    </w:p>
    <w:p w14:paraId="4E605814" w14:textId="2C11C1F8" w:rsidR="003B62DF" w:rsidRDefault="00153179" w:rsidP="003B62DF">
      <w:pPr>
        <w:pStyle w:val="1"/>
        <w:spacing w:after="240" w:line="450" w:lineRule="atLeast"/>
        <w:rPr>
          <w:rFonts w:ascii="맑은 고딕" w:eastAsia="맑은 고딕" w:hAnsi="맑은 고딕"/>
          <w:color w:val="000000"/>
          <w:sz w:val="36"/>
          <w:szCs w:val="36"/>
        </w:rPr>
      </w:pPr>
      <w:r>
        <w:rPr>
          <w:rFonts w:ascii="맑은 고딕" w:eastAsia="맑은 고딕" w:hAnsi="맑은 고딕" w:hint="eastAsia"/>
          <w:color w:val="000000"/>
          <w:sz w:val="36"/>
          <w:szCs w:val="36"/>
          <w:lang w:eastAsia="ko-KR"/>
        </w:rPr>
        <w:t>Title</w:t>
      </w:r>
      <w:r>
        <w:rPr>
          <w:rFonts w:ascii="맑은 고딕" w:eastAsia="맑은 고딕" w:hAnsi="맑은 고딕"/>
          <w:color w:val="000000"/>
          <w:sz w:val="36"/>
          <w:szCs w:val="36"/>
          <w:lang w:eastAsia="ko-KR"/>
        </w:rPr>
        <w:t xml:space="preserve"> </w:t>
      </w:r>
      <w:r>
        <w:rPr>
          <w:rFonts w:ascii="맑은 고딕" w:eastAsia="맑은 고딕" w:hAnsi="맑은 고딕" w:hint="eastAsia"/>
          <w:color w:val="000000"/>
          <w:sz w:val="36"/>
          <w:szCs w:val="36"/>
          <w:lang w:eastAsia="ko-KR"/>
        </w:rPr>
        <w:t>of</w:t>
      </w:r>
      <w:r>
        <w:rPr>
          <w:rFonts w:ascii="맑은 고딕" w:eastAsia="맑은 고딕" w:hAnsi="맑은 고딕"/>
          <w:color w:val="000000"/>
          <w:sz w:val="36"/>
          <w:szCs w:val="36"/>
          <w:lang w:eastAsia="ko-KR"/>
        </w:rPr>
        <w:t xml:space="preserve"> </w:t>
      </w:r>
      <w:r>
        <w:rPr>
          <w:rFonts w:ascii="맑은 고딕" w:eastAsia="맑은 고딕" w:hAnsi="맑은 고딕" w:hint="eastAsia"/>
          <w:color w:val="000000"/>
          <w:sz w:val="36"/>
          <w:szCs w:val="36"/>
          <w:lang w:eastAsia="ko-KR"/>
        </w:rPr>
        <w:t>Research</w:t>
      </w:r>
      <w:r>
        <w:rPr>
          <w:rFonts w:ascii="맑은 고딕" w:eastAsia="맑은 고딕" w:hAnsi="맑은 고딕"/>
          <w:color w:val="000000"/>
          <w:sz w:val="36"/>
          <w:szCs w:val="36"/>
          <w:lang w:eastAsia="ko-KR"/>
        </w:rPr>
        <w:t xml:space="preserve"> </w:t>
      </w:r>
      <w:r>
        <w:rPr>
          <w:rFonts w:ascii="맑은 고딕" w:eastAsia="맑은 고딕" w:hAnsi="맑은 고딕" w:hint="eastAsia"/>
          <w:color w:val="000000"/>
          <w:sz w:val="36"/>
          <w:szCs w:val="36"/>
          <w:lang w:eastAsia="ko-KR"/>
        </w:rPr>
        <w:t>Paper</w:t>
      </w:r>
    </w:p>
    <w:p w14:paraId="714FDEF1" w14:textId="169CC94A" w:rsidR="00833BDA" w:rsidRPr="0065588C" w:rsidRDefault="00833BDA" w:rsidP="001057F7">
      <w:pPr>
        <w:spacing w:after="0" w:line="480" w:lineRule="auto"/>
        <w:jc w:val="center"/>
        <w:rPr>
          <w:rFonts w:ascii="Arial" w:hAnsi="Arial" w:cs="Arial"/>
        </w:rPr>
      </w:pPr>
    </w:p>
    <w:p w14:paraId="2BC87071" w14:textId="272F5EE7" w:rsidR="001057F7" w:rsidRDefault="00153179" w:rsidP="001057F7">
      <w:pPr>
        <w:spacing w:after="0" w:line="480" w:lineRule="auto"/>
        <w:jc w:val="center"/>
        <w:rPr>
          <w:rFonts w:ascii="Arial" w:hAnsi="Arial" w:cs="Arial"/>
          <w:vertAlign w:val="superscript"/>
        </w:rPr>
      </w:pPr>
      <w:r>
        <w:rPr>
          <w:rFonts w:ascii="맑은 고딕" w:eastAsia="맑은 고딕" w:hAnsi="맑은 고딕" w:hint="eastAsia"/>
          <w:color w:val="000000"/>
          <w:lang w:eastAsia="ko-KR"/>
        </w:rPr>
        <w:t>Michel</w:t>
      </w:r>
      <w:r>
        <w:rPr>
          <w:rFonts w:ascii="맑은 고딕" w:eastAsia="맑은 고딕" w:hAnsi="맑은 고딕"/>
          <w:color w:val="000000"/>
        </w:rPr>
        <w:t xml:space="preserve"> </w:t>
      </w:r>
      <w:r>
        <w:rPr>
          <w:rFonts w:ascii="맑은 고딕" w:eastAsia="맑은 고딕" w:hAnsi="맑은 고딕" w:hint="eastAsia"/>
          <w:color w:val="000000"/>
          <w:lang w:eastAsia="ko-KR"/>
        </w:rPr>
        <w:t>Kein</w:t>
      </w:r>
      <w:r w:rsidR="001057F7" w:rsidRPr="003B62DF">
        <w:rPr>
          <w:rFonts w:ascii="Arial" w:hAnsi="Arial" w:cs="Arial"/>
          <w:vertAlign w:val="superscript"/>
        </w:rPr>
        <w:t>1</w:t>
      </w:r>
      <w:r w:rsidR="000B1976" w:rsidRPr="003B62DF">
        <w:rPr>
          <w:rFonts w:ascii="Arial" w:hAnsi="Arial" w:cs="Arial"/>
        </w:rPr>
        <w:t>,</w:t>
      </w:r>
      <w:r w:rsidR="00833BDA" w:rsidRPr="003B62DF">
        <w:rPr>
          <w:rFonts w:ascii="Arial" w:hAnsi="Arial" w:cs="Arial"/>
        </w:rPr>
        <w:t xml:space="preserve"> </w:t>
      </w:r>
      <w:r w:rsidRPr="003B62DF">
        <w:rPr>
          <w:rFonts w:ascii="맑은 고딕" w:eastAsia="맑은 고딕" w:hAnsi="맑은 고딕"/>
          <w:color w:val="000000"/>
          <w:lang w:eastAsia="ko-KR"/>
        </w:rPr>
        <w:t>Matthew</w:t>
      </w:r>
      <w:r w:rsidRPr="003B62DF">
        <w:rPr>
          <w:rFonts w:ascii="맑은 고딕" w:eastAsia="맑은 고딕" w:hAnsi="맑은 고딕"/>
          <w:color w:val="000000"/>
        </w:rPr>
        <w:t xml:space="preserve"> Wilson</w:t>
      </w:r>
      <w:r w:rsidR="0015001B" w:rsidRPr="003B62DF">
        <w:rPr>
          <w:rFonts w:ascii="Arial" w:hAnsi="Arial" w:cs="Arial"/>
          <w:vertAlign w:val="superscript"/>
        </w:rPr>
        <w:t>2</w:t>
      </w:r>
    </w:p>
    <w:p w14:paraId="2E74E837" w14:textId="77777777" w:rsidR="003B62DF" w:rsidRPr="003B62DF" w:rsidRDefault="003B62DF" w:rsidP="001057F7">
      <w:pPr>
        <w:spacing w:after="0" w:line="480" w:lineRule="auto"/>
        <w:jc w:val="center"/>
        <w:rPr>
          <w:rFonts w:ascii="Arial" w:hAnsi="Arial" w:cs="Arial"/>
          <w:vertAlign w:val="superscript"/>
        </w:rPr>
      </w:pPr>
    </w:p>
    <w:p w14:paraId="54331E68" w14:textId="77777777" w:rsidR="003B62DF" w:rsidRDefault="001057F7" w:rsidP="003B62DF">
      <w:pPr>
        <w:pStyle w:val="a4"/>
        <w:spacing w:line="480" w:lineRule="auto"/>
        <w:ind w:right="43" w:hanging="120"/>
        <w:jc w:val="center"/>
        <w:rPr>
          <w:rFonts w:ascii="Arial" w:hAnsi="Arial" w:cs="Arial"/>
        </w:rPr>
      </w:pPr>
      <w:r w:rsidRPr="003B62DF">
        <w:rPr>
          <w:rFonts w:ascii="Arial" w:hAnsi="Arial" w:cs="Arial"/>
          <w:vertAlign w:val="superscript"/>
        </w:rPr>
        <w:t xml:space="preserve">1 </w:t>
      </w:r>
      <w:r w:rsidR="003B62DF" w:rsidRPr="003B62DF">
        <w:rPr>
          <w:rFonts w:ascii="Arial" w:hAnsi="Arial" w:cs="Arial"/>
        </w:rPr>
        <w:t>Author affiliation</w:t>
      </w:r>
    </w:p>
    <w:p w14:paraId="562FA468" w14:textId="35ED57E7" w:rsidR="001057F7" w:rsidRPr="003B62DF" w:rsidRDefault="003B62DF" w:rsidP="003B62DF">
      <w:pPr>
        <w:pStyle w:val="a4"/>
        <w:spacing w:line="480" w:lineRule="auto"/>
        <w:ind w:right="43" w:hanging="120"/>
        <w:jc w:val="center"/>
        <w:rPr>
          <w:rFonts w:ascii="Arial" w:eastAsiaTheme="minorHAnsi" w:hAnsi="Arial" w:cs="Arial"/>
        </w:rPr>
      </w:pPr>
      <w:r w:rsidRPr="003B62DF">
        <w:rPr>
          <w:rFonts w:ascii="Arial" w:hAnsi="Arial" w:cs="Arial"/>
        </w:rPr>
        <w:t xml:space="preserve"> </w:t>
      </w:r>
      <w:r w:rsidRPr="003B62DF">
        <w:rPr>
          <w:rFonts w:ascii="Arial" w:hAnsi="Arial" w:cs="Arial"/>
          <w:noProof/>
          <w:color w:val="A6CE39"/>
          <w:shd w:val="clear" w:color="auto" w:fill="FFFFFF"/>
        </w:rPr>
        <w:drawing>
          <wp:inline distT="0" distB="0" distL="0" distR="0" wp14:anchorId="6420AEB7" wp14:editId="54DB8310">
            <wp:extent cx="152400" cy="152400"/>
            <wp:effectExtent l="0" t="0" r="0" b="0"/>
            <wp:docPr id="1826347987"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62DF">
        <w:rPr>
          <w:rFonts w:ascii="Arial" w:hAnsi="Arial" w:cs="Arial"/>
        </w:rPr>
        <w:t xml:space="preserve"> </w:t>
      </w:r>
      <w:hyperlink r:id="rId10" w:history="1">
        <w:r w:rsidR="00153179" w:rsidRPr="001D6092">
          <w:rPr>
            <w:rStyle w:val="a7"/>
            <w:rFonts w:ascii="Arial" w:eastAsiaTheme="minorHAnsi" w:hAnsi="Arial" w:cs="Arial"/>
          </w:rPr>
          <w:t>https://orcid.org/0000-00</w:t>
        </w:r>
        <w:r w:rsidR="00153179" w:rsidRPr="001D6092">
          <w:rPr>
            <w:rStyle w:val="a7"/>
            <w:rFonts w:asciiTheme="minorEastAsia" w:eastAsiaTheme="minorEastAsia" w:hAnsiTheme="minorEastAsia" w:cs="Arial"/>
            <w:lang w:eastAsia="ko-KR"/>
          </w:rPr>
          <w:t>1</w:t>
        </w:r>
        <w:r w:rsidR="00153179" w:rsidRPr="001D6092">
          <w:rPr>
            <w:rStyle w:val="a7"/>
            <w:rFonts w:ascii="Arial" w:eastAsiaTheme="minorHAnsi" w:hAnsi="Arial" w:cs="Arial"/>
          </w:rPr>
          <w:t>1-6905-18</w:t>
        </w:r>
        <w:r w:rsidR="00153179" w:rsidRPr="001D6092">
          <w:rPr>
            <w:rStyle w:val="a7"/>
            <w:rFonts w:asciiTheme="minorEastAsia" w:eastAsiaTheme="minorEastAsia" w:hAnsiTheme="minorEastAsia" w:cs="Arial"/>
            <w:lang w:eastAsia="ko-KR"/>
          </w:rPr>
          <w:t>2</w:t>
        </w:r>
        <w:r w:rsidR="00153179" w:rsidRPr="001D6092">
          <w:rPr>
            <w:rStyle w:val="a7"/>
            <w:rFonts w:ascii="Arial" w:eastAsiaTheme="minorHAnsi" w:hAnsi="Arial" w:cs="Arial"/>
          </w:rPr>
          <w:t>2</w:t>
        </w:r>
      </w:hyperlink>
    </w:p>
    <w:p w14:paraId="6A10115A" w14:textId="77777777" w:rsidR="003B62DF" w:rsidRDefault="001057F7" w:rsidP="003B62DF">
      <w:pPr>
        <w:spacing w:after="0" w:line="480" w:lineRule="auto"/>
        <w:jc w:val="center"/>
        <w:rPr>
          <w:rFonts w:ascii="Arial" w:eastAsia="Times New Roman" w:hAnsi="Arial" w:cs="Arial"/>
          <w:sz w:val="18"/>
          <w:szCs w:val="18"/>
        </w:rPr>
      </w:pPr>
      <w:r w:rsidRPr="003B62DF">
        <w:rPr>
          <w:rFonts w:ascii="Arial" w:eastAsia="Times New Roman" w:hAnsi="Arial" w:cs="Arial"/>
          <w:sz w:val="18"/>
          <w:szCs w:val="18"/>
          <w:vertAlign w:val="superscript"/>
        </w:rPr>
        <w:t>2</w:t>
      </w:r>
      <w:r w:rsidRPr="003B62DF">
        <w:rPr>
          <w:rFonts w:ascii="Arial" w:eastAsia="Times New Roman" w:hAnsi="Arial" w:cs="Arial"/>
          <w:sz w:val="18"/>
          <w:szCs w:val="18"/>
        </w:rPr>
        <w:t xml:space="preserve"> </w:t>
      </w:r>
      <w:r w:rsidR="003B62DF" w:rsidRPr="003B62DF">
        <w:rPr>
          <w:rFonts w:ascii="Arial" w:eastAsia="Times New Roman" w:hAnsi="Arial" w:cs="Arial"/>
          <w:sz w:val="18"/>
          <w:szCs w:val="18"/>
        </w:rPr>
        <w:t>Author affiliation</w:t>
      </w:r>
    </w:p>
    <w:p w14:paraId="7FAB113D" w14:textId="446A81F3" w:rsidR="00833BDA" w:rsidRDefault="003B62DF" w:rsidP="003B62DF">
      <w:pPr>
        <w:spacing w:after="0" w:line="480" w:lineRule="auto"/>
        <w:jc w:val="center"/>
        <w:rPr>
          <w:rFonts w:ascii="Arial" w:eastAsiaTheme="minorHAnsi" w:hAnsi="Arial" w:cs="Arial"/>
          <w:sz w:val="18"/>
          <w:szCs w:val="18"/>
        </w:rPr>
      </w:pPr>
      <w:r w:rsidRPr="003B62DF">
        <w:rPr>
          <w:rFonts w:ascii="Arial" w:hAnsi="Arial" w:cs="Arial"/>
          <w:sz w:val="18"/>
          <w:szCs w:val="18"/>
        </w:rPr>
        <w:t xml:space="preserve"> </w:t>
      </w:r>
      <w:r w:rsidRPr="003B62DF">
        <w:rPr>
          <w:rFonts w:ascii="Arial" w:hAnsi="Arial" w:cs="Arial"/>
          <w:noProof/>
          <w:color w:val="A6CE39"/>
          <w:sz w:val="18"/>
          <w:szCs w:val="18"/>
          <w:shd w:val="clear" w:color="auto" w:fill="FFFFFF"/>
        </w:rPr>
        <w:drawing>
          <wp:inline distT="0" distB="0" distL="0" distR="0" wp14:anchorId="281AC2FA" wp14:editId="25B6A7E5">
            <wp:extent cx="152400" cy="152400"/>
            <wp:effectExtent l="0" t="0" r="0" b="0"/>
            <wp:docPr id="1732393984"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62DF">
        <w:rPr>
          <w:rFonts w:ascii="Arial" w:hAnsi="Arial" w:cs="Arial"/>
          <w:sz w:val="18"/>
          <w:szCs w:val="18"/>
        </w:rPr>
        <w:t xml:space="preserve"> </w:t>
      </w:r>
      <w:hyperlink r:id="rId11" w:history="1">
        <w:r w:rsidR="00153179" w:rsidRPr="001D6092">
          <w:rPr>
            <w:rStyle w:val="a7"/>
            <w:rFonts w:ascii="Arial" w:eastAsiaTheme="minorHAnsi" w:hAnsi="Arial" w:cs="Arial"/>
            <w:sz w:val="18"/>
            <w:szCs w:val="18"/>
          </w:rPr>
          <w:t>https://orcid.org/0000-00</w:t>
        </w:r>
        <w:r w:rsidR="00153179" w:rsidRPr="001D6092">
          <w:rPr>
            <w:rStyle w:val="a7"/>
            <w:rFonts w:asciiTheme="minorEastAsia" w:hAnsiTheme="minorEastAsia" w:cs="Arial"/>
            <w:sz w:val="18"/>
            <w:szCs w:val="18"/>
            <w:lang w:eastAsia="ko-KR"/>
          </w:rPr>
          <w:t>1</w:t>
        </w:r>
        <w:r w:rsidR="00153179" w:rsidRPr="001D6092">
          <w:rPr>
            <w:rStyle w:val="a7"/>
            <w:rFonts w:ascii="Arial" w:eastAsiaTheme="minorHAnsi" w:hAnsi="Arial" w:cs="Arial"/>
            <w:sz w:val="18"/>
            <w:szCs w:val="18"/>
          </w:rPr>
          <w:t>1-6905-18</w:t>
        </w:r>
        <w:r w:rsidR="00153179" w:rsidRPr="001D6092">
          <w:rPr>
            <w:rStyle w:val="a7"/>
            <w:rFonts w:asciiTheme="minorEastAsia" w:hAnsiTheme="minorEastAsia" w:cs="Arial"/>
            <w:sz w:val="18"/>
            <w:szCs w:val="18"/>
            <w:lang w:eastAsia="ko-KR"/>
          </w:rPr>
          <w:t>1</w:t>
        </w:r>
        <w:r w:rsidR="00153179" w:rsidRPr="001D6092">
          <w:rPr>
            <w:rStyle w:val="a7"/>
            <w:rFonts w:ascii="Arial" w:eastAsiaTheme="minorHAnsi" w:hAnsi="Arial" w:cs="Arial"/>
            <w:sz w:val="18"/>
            <w:szCs w:val="18"/>
          </w:rPr>
          <w:t>2</w:t>
        </w:r>
      </w:hyperlink>
    </w:p>
    <w:p w14:paraId="26DF20E0" w14:textId="77777777" w:rsidR="003B62DF" w:rsidRPr="003B62DF" w:rsidRDefault="003B62DF" w:rsidP="003B62DF">
      <w:pPr>
        <w:spacing w:after="0" w:line="480" w:lineRule="auto"/>
        <w:jc w:val="center"/>
        <w:rPr>
          <w:rFonts w:ascii="Arial" w:hAnsi="Arial" w:cs="Arial"/>
          <w:sz w:val="18"/>
          <w:szCs w:val="18"/>
        </w:rPr>
      </w:pPr>
    </w:p>
    <w:p w14:paraId="44FF17B3" w14:textId="77777777" w:rsidR="003B62DF" w:rsidRPr="003B62DF" w:rsidRDefault="003B62DF" w:rsidP="003B62DF">
      <w:pPr>
        <w:spacing w:after="0" w:line="276" w:lineRule="auto"/>
        <w:rPr>
          <w:rFonts w:ascii="Arial" w:eastAsia="Times New Roman" w:hAnsi="Arial" w:cs="Arial"/>
          <w:b/>
          <w:bCs/>
          <w:sz w:val="18"/>
          <w:szCs w:val="18"/>
        </w:rPr>
      </w:pPr>
      <w:r w:rsidRPr="003B62DF">
        <w:rPr>
          <w:rFonts w:ascii="Arial" w:eastAsia="Times New Roman" w:hAnsi="Arial" w:cs="Arial"/>
          <w:b/>
          <w:bCs/>
          <w:sz w:val="18"/>
          <w:szCs w:val="18"/>
        </w:rPr>
        <w:t>Corresponding author(s):</w:t>
      </w:r>
    </w:p>
    <w:p w14:paraId="093D0CF7" w14:textId="3DBF1F1F" w:rsidR="003B62DF" w:rsidRPr="003B62DF" w:rsidRDefault="00153179" w:rsidP="003B62DF">
      <w:pPr>
        <w:spacing w:after="0" w:line="276" w:lineRule="auto"/>
        <w:rPr>
          <w:rFonts w:ascii="Arial" w:eastAsia="Times New Roman" w:hAnsi="Arial" w:cs="Arial"/>
          <w:sz w:val="18"/>
          <w:szCs w:val="18"/>
        </w:rPr>
      </w:pPr>
      <w:r w:rsidRPr="00153179">
        <w:rPr>
          <w:rFonts w:ascii="Arial" w:eastAsia="Times New Roman" w:hAnsi="Arial" w:cs="Arial"/>
          <w:sz w:val="18"/>
          <w:szCs w:val="18"/>
        </w:rPr>
        <w:t>Matthew W</w:t>
      </w:r>
      <w:r w:rsidRPr="00153179">
        <w:rPr>
          <w:rFonts w:ascii="Arial" w:eastAsia="Times New Roman" w:hAnsi="Arial" w:cs="Arial" w:hint="eastAsia"/>
          <w:sz w:val="18"/>
          <w:szCs w:val="18"/>
        </w:rPr>
        <w:t>ilson</w:t>
      </w:r>
      <w:r w:rsidR="003B62DF" w:rsidRPr="003B62DF">
        <w:rPr>
          <w:rFonts w:ascii="Arial" w:eastAsia="Times New Roman" w:hAnsi="Arial" w:cs="Arial"/>
          <w:sz w:val="18"/>
          <w:szCs w:val="18"/>
        </w:rPr>
        <w:t xml:space="preserve">, V-Dem Institute, Department of Political Science, University of </w:t>
      </w:r>
      <w:r>
        <w:rPr>
          <w:rFonts w:asciiTheme="minorEastAsia" w:hAnsiTheme="minorEastAsia" w:cs="Arial" w:hint="eastAsia"/>
          <w:sz w:val="18"/>
          <w:szCs w:val="18"/>
          <w:lang w:eastAsia="ko-KR"/>
        </w:rPr>
        <w:t>Name</w:t>
      </w:r>
      <w:r w:rsidR="003B62DF" w:rsidRPr="003B62DF">
        <w:rPr>
          <w:rFonts w:ascii="Arial" w:eastAsia="Times New Roman" w:hAnsi="Arial" w:cs="Arial"/>
          <w:sz w:val="18"/>
          <w:szCs w:val="18"/>
        </w:rPr>
        <w:t>, Sweden. Email: </w:t>
      </w:r>
      <w:hyperlink r:id="rId12" w:history="1">
        <w:r w:rsidRPr="001D6092">
          <w:rPr>
            <w:rStyle w:val="a7"/>
            <w:rFonts w:ascii="Arial" w:eastAsia="Times New Roman" w:hAnsi="Arial" w:cs="Arial"/>
            <w:sz w:val="18"/>
            <w:szCs w:val="18"/>
          </w:rPr>
          <w:t xml:space="preserve"> </w:t>
        </w:r>
        <w:r w:rsidRPr="001D6092">
          <w:rPr>
            <w:rStyle w:val="a7"/>
            <w:rFonts w:ascii="Arial" w:eastAsia="Times New Roman" w:hAnsi="Arial" w:cs="Arial"/>
            <w:sz w:val="18"/>
            <w:szCs w:val="18"/>
          </w:rPr>
          <w:t>Matthew Wilson</w:t>
        </w:r>
        <w:r w:rsidRPr="001D6092">
          <w:rPr>
            <w:rStyle w:val="a7"/>
            <w:rFonts w:ascii="Arial" w:eastAsia="Times New Roman" w:hAnsi="Arial" w:cs="Arial"/>
            <w:sz w:val="18"/>
            <w:szCs w:val="18"/>
          </w:rPr>
          <w:t>@</w:t>
        </w:r>
        <w:r w:rsidRPr="001D6092">
          <w:rPr>
            <w:rStyle w:val="a7"/>
            <w:rFonts w:asciiTheme="minorEastAsia" w:hAnsiTheme="minorEastAsia" w:cs="Arial"/>
            <w:sz w:val="18"/>
            <w:szCs w:val="18"/>
            <w:lang w:eastAsia="ko-KR"/>
          </w:rPr>
          <w:t>isar</w:t>
        </w:r>
        <w:r w:rsidRPr="001D6092">
          <w:rPr>
            <w:rStyle w:val="a7"/>
            <w:rFonts w:ascii="Arial" w:eastAsia="Times New Roman" w:hAnsi="Arial" w:cs="Arial"/>
            <w:sz w:val="18"/>
            <w:szCs w:val="18"/>
          </w:rPr>
          <w:t>.net</w:t>
        </w:r>
      </w:hyperlink>
    </w:p>
    <w:p w14:paraId="530EBF6E" w14:textId="72E986AF" w:rsidR="00833BDA" w:rsidRPr="0065588C" w:rsidRDefault="00833BDA" w:rsidP="009B1F05">
      <w:pPr>
        <w:pStyle w:val="1"/>
      </w:pPr>
      <w:r w:rsidRPr="0065588C">
        <w:br w:type="page"/>
      </w:r>
      <w:r w:rsidRPr="0065588C">
        <w:lastRenderedPageBreak/>
        <w:t>Abstract</w:t>
      </w:r>
    </w:p>
    <w:p w14:paraId="55DBB6DD" w14:textId="0BDF1CDE" w:rsidR="00833BDA" w:rsidRPr="003B62DF" w:rsidRDefault="00153179" w:rsidP="001057F7">
      <w:pPr>
        <w:spacing w:after="0" w:line="480" w:lineRule="auto"/>
        <w:rPr>
          <w:rFonts w:ascii="Arial" w:hAnsi="Arial" w:cs="Arial"/>
          <w:color w:val="4472C4" w:themeColor="accent1"/>
        </w:rPr>
      </w:pPr>
      <w:r w:rsidRPr="00153179">
        <w:rPr>
          <w:rFonts w:ascii="Arial" w:eastAsia="Times New Roman" w:hAnsi="Arial" w:cs="Arial"/>
        </w:rPr>
        <w:t xml:space="preserve">The abstract should provide a concise summary of the entire paper, allowing readers to quickly understand the main points and findings of your research. </w:t>
      </w:r>
      <w:r w:rsidR="006F320C" w:rsidRPr="00477A1E">
        <w:rPr>
          <w:rFonts w:ascii="Arial" w:eastAsia="Times New Roman" w:hAnsi="Arial" w:cs="Arial" w:hint="eastAsia"/>
          <w:i/>
          <w:iCs/>
          <w:color w:val="0099FF"/>
        </w:rPr>
        <w:t>[</w:t>
      </w:r>
      <w:r w:rsidR="006F320C" w:rsidRPr="00477A1E">
        <w:rPr>
          <w:rFonts w:ascii="Arial" w:hAnsi="Arial" w:cs="Arial"/>
          <w:i/>
          <w:iCs/>
          <w:color w:val="0099FF"/>
          <w:shd w:val="clear" w:color="auto" w:fill="FFFFFF"/>
        </w:rPr>
        <w:t xml:space="preserve">Please complete </w:t>
      </w:r>
      <w:r w:rsidR="006F320C" w:rsidRPr="006F320C">
        <w:rPr>
          <w:rFonts w:ascii="Arial" w:hAnsi="Arial" w:cs="Arial" w:hint="eastAsia"/>
          <w:i/>
          <w:iCs/>
          <w:color w:val="0099FF"/>
          <w:shd w:val="clear" w:color="auto" w:fill="FFFFFF"/>
        </w:rPr>
        <w:t>this</w:t>
      </w:r>
      <w:r w:rsidR="006F320C" w:rsidRPr="006F320C">
        <w:rPr>
          <w:rFonts w:ascii="Arial" w:hAnsi="Arial" w:cs="Arial"/>
          <w:i/>
          <w:iCs/>
          <w:color w:val="0099FF"/>
          <w:shd w:val="clear" w:color="auto" w:fill="FFFFFF"/>
        </w:rPr>
        <w:t xml:space="preserve"> </w:t>
      </w:r>
      <w:r w:rsidR="006F320C" w:rsidRPr="006F320C">
        <w:rPr>
          <w:rFonts w:ascii="Arial" w:hAnsi="Arial" w:cs="Arial" w:hint="eastAsia"/>
          <w:i/>
          <w:iCs/>
          <w:color w:val="0099FF"/>
          <w:shd w:val="clear" w:color="auto" w:fill="FFFFFF"/>
        </w:rPr>
        <w:t>section</w:t>
      </w:r>
      <w:r w:rsidR="006F320C" w:rsidRPr="006F320C">
        <w:rPr>
          <w:rFonts w:ascii="Arial" w:hAnsi="Arial" w:cs="Arial"/>
          <w:i/>
          <w:iCs/>
          <w:color w:val="0099FF"/>
          <w:shd w:val="clear" w:color="auto" w:fill="FFFFFF"/>
        </w:rPr>
        <w:t xml:space="preserve"> </w:t>
      </w:r>
      <w:r w:rsidR="006F320C" w:rsidRPr="00477A1E">
        <w:rPr>
          <w:rFonts w:ascii="Arial" w:hAnsi="Arial" w:cs="Arial"/>
          <w:i/>
          <w:iCs/>
          <w:color w:val="0099FF"/>
          <w:shd w:val="clear" w:color="auto" w:fill="FFFFFF"/>
        </w:rPr>
        <w:t>by adding your own content</w:t>
      </w:r>
      <w:r w:rsidR="006F320C" w:rsidRPr="00477A1E">
        <w:rPr>
          <w:rFonts w:ascii="Arial" w:hAnsi="Arial" w:cs="Arial" w:hint="eastAsia"/>
          <w:i/>
          <w:iCs/>
          <w:color w:val="0099FF"/>
          <w:lang w:eastAsia="ko-KR"/>
        </w:rPr>
        <w:t>]</w:t>
      </w:r>
    </w:p>
    <w:p w14:paraId="15EBB80A" w14:textId="77777777" w:rsidR="003B62DF" w:rsidRPr="0065588C" w:rsidRDefault="003B62DF" w:rsidP="001057F7">
      <w:pPr>
        <w:spacing w:after="0" w:line="480" w:lineRule="auto"/>
        <w:rPr>
          <w:rFonts w:ascii="Arial" w:hAnsi="Arial" w:cs="Arial"/>
        </w:rPr>
      </w:pPr>
    </w:p>
    <w:p w14:paraId="3A4BAF11" w14:textId="77777777" w:rsidR="00833BDA" w:rsidRPr="0065588C" w:rsidRDefault="00833BDA" w:rsidP="003B62DF">
      <w:pPr>
        <w:spacing w:after="0" w:line="480" w:lineRule="auto"/>
        <w:rPr>
          <w:rFonts w:ascii="Arial" w:hAnsi="Arial" w:cs="Arial"/>
        </w:rPr>
      </w:pPr>
      <w:r w:rsidRPr="003B62DF">
        <w:rPr>
          <w:rFonts w:ascii="Arial" w:hAnsi="Arial" w:cs="Arial"/>
          <w:b/>
          <w:bCs/>
          <w:i/>
        </w:rPr>
        <w:t>Keywords</w:t>
      </w:r>
      <w:r w:rsidRPr="0065588C">
        <w:rPr>
          <w:rFonts w:ascii="Arial" w:hAnsi="Arial" w:cs="Arial"/>
          <w:i/>
        </w:rPr>
        <w:t xml:space="preserve">: </w:t>
      </w:r>
      <w:r w:rsidRPr="0065588C">
        <w:rPr>
          <w:rFonts w:ascii="Arial" w:hAnsi="Arial" w:cs="Arial"/>
        </w:rPr>
        <w:t>fake news, misinformation, dual-process theory, two-response paradigm</w:t>
      </w:r>
    </w:p>
    <w:p w14:paraId="1B2B8B73" w14:textId="17F7E1C4" w:rsidR="003B62DF" w:rsidRDefault="00833BDA" w:rsidP="00A94D70">
      <w:pPr>
        <w:pStyle w:val="1"/>
        <w:spacing w:after="240" w:line="450" w:lineRule="atLeast"/>
        <w:rPr>
          <w:rFonts w:ascii="맑은 고딕" w:eastAsia="맑은 고딕" w:hAnsi="맑은 고딕"/>
          <w:color w:val="000000"/>
          <w:sz w:val="36"/>
          <w:szCs w:val="36"/>
        </w:rPr>
      </w:pPr>
      <w:r w:rsidRPr="0065588C">
        <w:br w:type="page"/>
      </w:r>
      <w:r w:rsidR="00A94D70">
        <w:rPr>
          <w:rFonts w:ascii="맑은 고딕" w:eastAsia="맑은 고딕" w:hAnsi="맑은 고딕" w:hint="eastAsia"/>
          <w:color w:val="000000"/>
          <w:sz w:val="36"/>
          <w:szCs w:val="36"/>
          <w:lang w:eastAsia="ko-KR"/>
        </w:rPr>
        <w:lastRenderedPageBreak/>
        <w:t>Title</w:t>
      </w:r>
      <w:r w:rsidR="00A94D70">
        <w:rPr>
          <w:rFonts w:ascii="맑은 고딕" w:eastAsia="맑은 고딕" w:hAnsi="맑은 고딕"/>
          <w:color w:val="000000"/>
          <w:sz w:val="36"/>
          <w:szCs w:val="36"/>
          <w:lang w:eastAsia="ko-KR"/>
        </w:rPr>
        <w:t xml:space="preserve"> </w:t>
      </w:r>
      <w:r w:rsidR="00A94D70">
        <w:rPr>
          <w:rFonts w:ascii="맑은 고딕" w:eastAsia="맑은 고딕" w:hAnsi="맑은 고딕" w:hint="eastAsia"/>
          <w:color w:val="000000"/>
          <w:sz w:val="36"/>
          <w:szCs w:val="36"/>
          <w:lang w:eastAsia="ko-KR"/>
        </w:rPr>
        <w:t>of</w:t>
      </w:r>
      <w:r w:rsidR="00A94D70">
        <w:rPr>
          <w:rFonts w:ascii="맑은 고딕" w:eastAsia="맑은 고딕" w:hAnsi="맑은 고딕"/>
          <w:color w:val="000000"/>
          <w:sz w:val="36"/>
          <w:szCs w:val="36"/>
          <w:lang w:eastAsia="ko-KR"/>
        </w:rPr>
        <w:t xml:space="preserve"> </w:t>
      </w:r>
      <w:r w:rsidR="00A94D70">
        <w:rPr>
          <w:rFonts w:ascii="맑은 고딕" w:eastAsia="맑은 고딕" w:hAnsi="맑은 고딕" w:hint="eastAsia"/>
          <w:color w:val="000000"/>
          <w:sz w:val="36"/>
          <w:szCs w:val="36"/>
          <w:lang w:eastAsia="ko-KR"/>
        </w:rPr>
        <w:t>Research</w:t>
      </w:r>
      <w:r w:rsidR="00A94D70">
        <w:rPr>
          <w:rFonts w:ascii="맑은 고딕" w:eastAsia="맑은 고딕" w:hAnsi="맑은 고딕"/>
          <w:color w:val="000000"/>
          <w:sz w:val="36"/>
          <w:szCs w:val="36"/>
          <w:lang w:eastAsia="ko-KR"/>
        </w:rPr>
        <w:t xml:space="preserve"> </w:t>
      </w:r>
      <w:r w:rsidR="00A94D70">
        <w:rPr>
          <w:rFonts w:ascii="맑은 고딕" w:eastAsia="맑은 고딕" w:hAnsi="맑은 고딕" w:hint="eastAsia"/>
          <w:color w:val="000000"/>
          <w:sz w:val="36"/>
          <w:szCs w:val="36"/>
          <w:lang w:eastAsia="ko-KR"/>
        </w:rPr>
        <w:t>Paper</w:t>
      </w:r>
    </w:p>
    <w:p w14:paraId="75C69B18" w14:textId="77777777" w:rsidR="003B62DF" w:rsidRDefault="003B62DF" w:rsidP="00477A1E">
      <w:pPr>
        <w:pStyle w:val="1"/>
        <w:jc w:val="left"/>
      </w:pPr>
    </w:p>
    <w:p w14:paraId="751B7E6E" w14:textId="1CE850EA" w:rsidR="001057F7" w:rsidRPr="0065588C" w:rsidRDefault="003B62DF" w:rsidP="003B62DF">
      <w:pPr>
        <w:pStyle w:val="1"/>
      </w:pPr>
      <w:r>
        <w:rPr>
          <w:rFonts w:asciiTheme="minorEastAsia" w:eastAsiaTheme="minorEastAsia" w:hAnsiTheme="minorEastAsia" w:hint="eastAsia"/>
          <w:lang w:eastAsia="ko-KR"/>
        </w:rPr>
        <w:t>Introduction</w:t>
      </w:r>
    </w:p>
    <w:p w14:paraId="4E276488" w14:textId="32C7F067" w:rsidR="001057F7" w:rsidRDefault="00153179" w:rsidP="009B1F05">
      <w:pPr>
        <w:pStyle w:val="a4"/>
        <w:spacing w:line="480" w:lineRule="auto"/>
        <w:ind w:left="0" w:firstLine="720"/>
        <w:rPr>
          <w:rFonts w:ascii="Arial" w:hAnsi="Arial" w:cs="Arial"/>
          <w:i/>
          <w:iCs/>
          <w:color w:val="0099FF"/>
          <w:sz w:val="22"/>
          <w:szCs w:val="22"/>
          <w:lang w:eastAsia="ko-KR"/>
        </w:rPr>
      </w:pPr>
      <w:r w:rsidRPr="00153179">
        <w:rPr>
          <w:rFonts w:ascii="Arial" w:hAnsi="Arial" w:cs="Arial"/>
          <w:sz w:val="22"/>
          <w:szCs w:val="22"/>
        </w:rPr>
        <w:t>The introduction of your paper is crucial for setting the stage for your research. It should inform the reader about the broader context of your study, its significance, and how it contributes to the field.</w:t>
      </w:r>
      <w:r w:rsidR="00477A1E">
        <w:rPr>
          <w:rFonts w:ascii="맑은 고딕" w:eastAsia="맑은 고딕" w:hAnsi="맑은 고딕" w:hint="eastAsia"/>
          <w:color w:val="000000"/>
        </w:rPr>
        <w:t> </w:t>
      </w:r>
      <w:r w:rsidR="00477A1E" w:rsidRPr="00477A1E">
        <w:rPr>
          <w:rFonts w:ascii="Arial" w:hAnsi="Arial" w:cs="Arial" w:hint="eastAsia"/>
          <w:i/>
          <w:iCs/>
          <w:color w:val="0099FF"/>
          <w:sz w:val="22"/>
          <w:szCs w:val="22"/>
        </w:rPr>
        <w:t xml:space="preserve">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3B7A15BC" w14:textId="77777777" w:rsidR="00477A1E" w:rsidRPr="0065588C" w:rsidRDefault="00477A1E" w:rsidP="009B1F05">
      <w:pPr>
        <w:pStyle w:val="a4"/>
        <w:spacing w:line="480" w:lineRule="auto"/>
        <w:ind w:left="0" w:firstLine="720"/>
        <w:rPr>
          <w:rFonts w:ascii="Arial" w:hAnsi="Arial" w:cs="Arial"/>
          <w:sz w:val="22"/>
          <w:szCs w:val="22"/>
        </w:rPr>
      </w:pPr>
    </w:p>
    <w:p w14:paraId="0FE5AAED" w14:textId="79A6E93A" w:rsidR="00833BDA" w:rsidRPr="0065588C" w:rsidRDefault="00477A1E" w:rsidP="009B1F05">
      <w:pPr>
        <w:pStyle w:val="1"/>
      </w:pPr>
      <w:bookmarkStart w:id="1" w:name="Method"/>
      <w:bookmarkEnd w:id="1"/>
      <w:r>
        <w:rPr>
          <w:rFonts w:asciiTheme="minorEastAsia" w:eastAsiaTheme="minorEastAsia" w:hAnsiTheme="minorEastAsia" w:hint="eastAsia"/>
          <w:lang w:eastAsia="ko-KR"/>
        </w:rPr>
        <w:t>Concepts</w:t>
      </w:r>
    </w:p>
    <w:p w14:paraId="094EAA22" w14:textId="735B7165" w:rsidR="009B1F05" w:rsidRDefault="00153179" w:rsidP="009B1F05">
      <w:pPr>
        <w:pStyle w:val="a4"/>
        <w:spacing w:line="480" w:lineRule="auto"/>
        <w:ind w:left="0" w:firstLine="720"/>
        <w:rPr>
          <w:rFonts w:ascii="Arial" w:hAnsi="Arial" w:cs="Arial"/>
          <w:i/>
          <w:iCs/>
          <w:color w:val="0099FF"/>
          <w:sz w:val="22"/>
          <w:szCs w:val="22"/>
          <w:lang w:eastAsia="ko-KR"/>
        </w:rPr>
      </w:pPr>
      <w:r w:rsidRPr="00153179">
        <w:rPr>
          <w:rFonts w:ascii="Arial" w:hAnsi="Arial" w:cs="Arial"/>
          <w:sz w:val="22"/>
          <w:szCs w:val="22"/>
        </w:rPr>
        <w:t>The concept section is where you define and elaborate on the key theories, models, or constructs that form the foundation of your research. It sets the theoretical basis for your study, explaining the conceptual underpinnings that guide your research questions, design, and analysis.</w:t>
      </w:r>
      <w:r w:rsidR="00477A1E" w:rsidRPr="00477A1E">
        <w:rPr>
          <w:rFonts w:ascii="Arial" w:hAnsi="Arial" w:cs="Arial" w:hint="eastAsia"/>
          <w:i/>
          <w:iCs/>
          <w:color w:val="0099FF"/>
          <w:sz w:val="22"/>
          <w:szCs w:val="22"/>
        </w:rPr>
        <w:t xml:space="preserve">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3F75EB6C" w14:textId="77777777" w:rsidR="00477A1E" w:rsidRPr="0065588C" w:rsidRDefault="00477A1E" w:rsidP="009B1F05">
      <w:pPr>
        <w:pStyle w:val="a4"/>
        <w:spacing w:line="480" w:lineRule="auto"/>
        <w:ind w:left="0" w:firstLine="720"/>
        <w:rPr>
          <w:rFonts w:ascii="Arial" w:hAnsi="Arial" w:cs="Arial"/>
          <w:sz w:val="22"/>
          <w:szCs w:val="22"/>
        </w:rPr>
      </w:pPr>
    </w:p>
    <w:p w14:paraId="4649FB57" w14:textId="066A4793" w:rsidR="001057F7" w:rsidRDefault="00477A1E" w:rsidP="009B1F05">
      <w:pPr>
        <w:pStyle w:val="1"/>
        <w:rPr>
          <w:rFonts w:asciiTheme="minorEastAsia" w:eastAsiaTheme="minorEastAsia" w:hAnsiTheme="minorEastAsia"/>
          <w:lang w:eastAsia="ko-KR"/>
        </w:rPr>
      </w:pPr>
      <w:bookmarkStart w:id="2" w:name="Results"/>
      <w:bookmarkEnd w:id="2"/>
      <w:r>
        <w:rPr>
          <w:rFonts w:asciiTheme="minorEastAsia" w:eastAsiaTheme="minorEastAsia" w:hAnsiTheme="minorEastAsia" w:hint="eastAsia"/>
          <w:lang w:eastAsia="ko-KR"/>
        </w:rPr>
        <w:t>Measurement</w:t>
      </w:r>
    </w:p>
    <w:p w14:paraId="2769B5D2" w14:textId="117CBE44" w:rsidR="00A94D70" w:rsidRPr="00A94D70" w:rsidRDefault="00A94D70" w:rsidP="00A94D70">
      <w:pPr>
        <w:pStyle w:val="a4"/>
        <w:spacing w:line="480" w:lineRule="auto"/>
        <w:ind w:left="0" w:firstLine="720"/>
        <w:rPr>
          <w:rFonts w:ascii="Arial" w:hAnsi="Arial" w:cs="Arial" w:hint="eastAsia"/>
          <w:sz w:val="22"/>
          <w:szCs w:val="22"/>
        </w:rPr>
      </w:pPr>
      <w:r w:rsidRPr="00153179">
        <w:rPr>
          <w:rFonts w:ascii="Arial" w:hAnsi="Arial" w:cs="Arial"/>
          <w:sz w:val="22"/>
          <w:szCs w:val="22"/>
        </w:rPr>
        <w:t xml:space="preserve">The measurement section should detail the methods and tools used to collect and analyze data, ensuring readers can evaluate the reliability and validity of your findings. This section is critical for replicability and transparency in research. </w:t>
      </w:r>
      <w:r w:rsidRPr="00477A1E">
        <w:rPr>
          <w:rFonts w:ascii="Arial" w:hAnsi="Arial" w:cs="Arial"/>
          <w:i/>
          <w:iCs/>
          <w:color w:val="0099FF"/>
          <w:sz w:val="22"/>
          <w:szCs w:val="22"/>
          <w:shd w:val="clear" w:color="auto" w:fill="FFFFFF"/>
        </w:rPr>
        <w:t xml:space="preserve">Please complete </w:t>
      </w:r>
      <w:r w:rsidRPr="006F320C">
        <w:rPr>
          <w:rFonts w:ascii="Arial"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477A1E">
        <w:rPr>
          <w:rFonts w:ascii="Arial" w:hAnsi="Arial" w:cs="Arial"/>
          <w:i/>
          <w:iCs/>
          <w:color w:val="0099FF"/>
          <w:sz w:val="22"/>
          <w:szCs w:val="22"/>
          <w:shd w:val="clear" w:color="auto" w:fill="FFFFFF"/>
        </w:rPr>
        <w:t>by adding your own content</w:t>
      </w:r>
      <w:r w:rsidRPr="00477A1E">
        <w:rPr>
          <w:rFonts w:ascii="Arial" w:hAnsi="Arial" w:cs="Arial" w:hint="eastAsia"/>
          <w:i/>
          <w:iCs/>
          <w:color w:val="0099FF"/>
          <w:sz w:val="22"/>
          <w:szCs w:val="22"/>
          <w:lang w:eastAsia="ko-KR"/>
        </w:rPr>
        <w:t>]</w:t>
      </w:r>
    </w:p>
    <w:p w14:paraId="4EC48125" w14:textId="7D14CD69" w:rsidR="00C773E6" w:rsidRDefault="00477A1E" w:rsidP="009B1F05">
      <w:pPr>
        <w:pStyle w:val="2"/>
        <w:rPr>
          <w:lang w:eastAsia="ko-KR"/>
        </w:rPr>
      </w:pPr>
      <w:r>
        <w:rPr>
          <w:rFonts w:hint="eastAsia"/>
          <w:lang w:eastAsia="ko-KR"/>
        </w:rPr>
        <w:t>Subtitle</w:t>
      </w:r>
      <w:r>
        <w:t xml:space="preserve"> </w:t>
      </w:r>
      <w:r>
        <w:rPr>
          <w:rFonts w:hint="eastAsia"/>
          <w:lang w:eastAsia="ko-KR"/>
        </w:rPr>
        <w:t>1</w:t>
      </w:r>
    </w:p>
    <w:p w14:paraId="6047877C" w14:textId="407F829A" w:rsidR="00A94D70" w:rsidRPr="00A94D70" w:rsidRDefault="00A94D70" w:rsidP="00A94D70">
      <w:pPr>
        <w:pStyle w:val="a4"/>
        <w:spacing w:line="480" w:lineRule="auto"/>
        <w:ind w:left="0" w:firstLine="720"/>
        <w:rPr>
          <w:rFonts w:ascii="Arial" w:hAnsi="Arial" w:cs="Arial" w:hint="eastAsia"/>
          <w:sz w:val="22"/>
          <w:szCs w:val="22"/>
        </w:rPr>
      </w:pPr>
      <w:r>
        <w:rPr>
          <w:rFonts w:ascii="Arial" w:hAnsi="Arial" w:cs="Arial"/>
          <w:sz w:val="22"/>
          <w:szCs w:val="22"/>
        </w:rPr>
        <w:t xml:space="preserve">You can add subtitles. </w:t>
      </w:r>
      <w:r w:rsidRPr="00477A1E">
        <w:rPr>
          <w:rFonts w:ascii="Arial" w:hAnsi="Arial" w:cs="Arial" w:hint="eastAsia"/>
          <w:i/>
          <w:iCs/>
          <w:color w:val="0099FF"/>
          <w:sz w:val="22"/>
          <w:szCs w:val="22"/>
        </w:rPr>
        <w:t>[</w:t>
      </w:r>
      <w:r w:rsidRPr="00477A1E">
        <w:rPr>
          <w:rFonts w:ascii="Arial" w:hAnsi="Arial" w:cs="Arial"/>
          <w:i/>
          <w:iCs/>
          <w:color w:val="0099FF"/>
          <w:sz w:val="22"/>
          <w:szCs w:val="22"/>
          <w:shd w:val="clear" w:color="auto" w:fill="FFFFFF"/>
        </w:rPr>
        <w:t xml:space="preserve">Please complete </w:t>
      </w:r>
      <w:r w:rsidRPr="006F320C">
        <w:rPr>
          <w:rFonts w:ascii="Arial"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477A1E">
        <w:rPr>
          <w:rFonts w:ascii="Arial" w:hAnsi="Arial" w:cs="Arial"/>
          <w:i/>
          <w:iCs/>
          <w:color w:val="0099FF"/>
          <w:sz w:val="22"/>
          <w:szCs w:val="22"/>
          <w:shd w:val="clear" w:color="auto" w:fill="FFFFFF"/>
        </w:rPr>
        <w:t>by adding your own content</w:t>
      </w:r>
      <w:r w:rsidRPr="00477A1E">
        <w:rPr>
          <w:rFonts w:ascii="Arial" w:hAnsi="Arial" w:cs="Arial" w:hint="eastAsia"/>
          <w:i/>
          <w:iCs/>
          <w:color w:val="0099FF"/>
          <w:sz w:val="22"/>
          <w:szCs w:val="22"/>
          <w:lang w:eastAsia="ko-KR"/>
        </w:rPr>
        <w:t>]</w:t>
      </w:r>
    </w:p>
    <w:p w14:paraId="16E0D3B9" w14:textId="5C6F411A" w:rsidR="00477A1E" w:rsidRPr="0065588C" w:rsidRDefault="00477A1E" w:rsidP="00477A1E">
      <w:pPr>
        <w:pStyle w:val="2"/>
      </w:pPr>
      <w:r>
        <w:rPr>
          <w:rFonts w:hint="eastAsia"/>
          <w:lang w:eastAsia="ko-KR"/>
        </w:rPr>
        <w:t>Subtitle</w:t>
      </w:r>
      <w:r>
        <w:t xml:space="preserve"> </w:t>
      </w:r>
      <w:r>
        <w:rPr>
          <w:rFonts w:hint="eastAsia"/>
          <w:lang w:eastAsia="ko-KR"/>
        </w:rPr>
        <w:t>2</w:t>
      </w:r>
    </w:p>
    <w:p w14:paraId="7848949D" w14:textId="26421BAC" w:rsidR="00C773E6" w:rsidRPr="0065588C" w:rsidRDefault="00153179" w:rsidP="00477A1E">
      <w:pPr>
        <w:pStyle w:val="a4"/>
        <w:spacing w:line="480" w:lineRule="auto"/>
        <w:ind w:left="0" w:firstLine="720"/>
        <w:rPr>
          <w:rFonts w:ascii="Arial" w:hAnsi="Arial" w:cs="Arial"/>
          <w:sz w:val="22"/>
          <w:szCs w:val="22"/>
        </w:rPr>
      </w:pPr>
      <w:r>
        <w:rPr>
          <w:rFonts w:ascii="Arial" w:hAnsi="Arial" w:cs="Arial"/>
          <w:sz w:val="22"/>
          <w:szCs w:val="22"/>
        </w:rPr>
        <w:t xml:space="preserve">You can add subtitles. </w:t>
      </w:r>
      <w:proofErr w:type="gramStart"/>
      <w:r w:rsidR="006F320C" w:rsidRPr="00477A1E">
        <w:rPr>
          <w:rFonts w:ascii="Arial" w:hAnsi="Arial" w:cs="Arial" w:hint="eastAsia"/>
          <w:i/>
          <w:iCs/>
          <w:color w:val="0099FF"/>
          <w:sz w:val="22"/>
          <w:szCs w:val="22"/>
        </w:rPr>
        <w:t>[</w:t>
      </w:r>
      <w:proofErr w:type="gramEnd"/>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78FB2AF9" w14:textId="34D0F729" w:rsidR="00477A1E" w:rsidRPr="0065588C" w:rsidRDefault="00477A1E" w:rsidP="00477A1E">
      <w:pPr>
        <w:pStyle w:val="2"/>
      </w:pPr>
      <w:r>
        <w:rPr>
          <w:rFonts w:hint="eastAsia"/>
          <w:lang w:eastAsia="ko-KR"/>
        </w:rPr>
        <w:lastRenderedPageBreak/>
        <w:t>Subtitle</w:t>
      </w:r>
      <w:r>
        <w:t xml:space="preserve"> </w:t>
      </w:r>
      <w:r>
        <w:rPr>
          <w:rFonts w:hint="eastAsia"/>
          <w:lang w:eastAsia="ko-KR"/>
        </w:rPr>
        <w:t>3</w:t>
      </w:r>
    </w:p>
    <w:p w14:paraId="789A0748" w14:textId="619C655B" w:rsidR="00C773E6" w:rsidRDefault="00153179" w:rsidP="00477A1E">
      <w:pPr>
        <w:pStyle w:val="a4"/>
        <w:spacing w:line="480" w:lineRule="auto"/>
        <w:ind w:left="0" w:firstLine="720"/>
        <w:rPr>
          <w:rFonts w:ascii="Arial" w:hAnsi="Arial" w:cs="Arial"/>
          <w:i/>
          <w:iCs/>
          <w:color w:val="0099FF"/>
          <w:sz w:val="22"/>
          <w:szCs w:val="22"/>
          <w:lang w:eastAsia="ko-KR"/>
        </w:rPr>
      </w:pPr>
      <w:r>
        <w:rPr>
          <w:rFonts w:ascii="Arial" w:hAnsi="Arial" w:cs="Arial"/>
          <w:sz w:val="22"/>
          <w:szCs w:val="22"/>
        </w:rPr>
        <w:t xml:space="preserve">You can add subtitles.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1FD35294" w14:textId="77777777" w:rsidR="00A94D70" w:rsidRDefault="00A94D70" w:rsidP="00477A1E">
      <w:pPr>
        <w:pStyle w:val="a4"/>
        <w:spacing w:line="480" w:lineRule="auto"/>
        <w:ind w:left="0" w:firstLine="720"/>
        <w:rPr>
          <w:rFonts w:ascii="Arial" w:hAnsi="Arial" w:cs="Arial"/>
          <w:i/>
          <w:iCs/>
          <w:color w:val="0099FF"/>
          <w:sz w:val="22"/>
          <w:szCs w:val="22"/>
          <w:lang w:eastAsia="ko-KR"/>
        </w:rPr>
      </w:pPr>
    </w:p>
    <w:p w14:paraId="00E68C3E" w14:textId="2232AA50" w:rsidR="00477A1E" w:rsidRPr="00A94D70" w:rsidRDefault="00A94D70" w:rsidP="00A94D70">
      <w:pPr>
        <w:spacing w:after="0" w:line="480" w:lineRule="auto"/>
        <w:jc w:val="center"/>
        <w:rPr>
          <w:rFonts w:ascii="Arial" w:hAnsi="Arial" w:cs="Arial"/>
          <w:b/>
          <w:bCs/>
          <w:lang w:eastAsia="ko-KR"/>
        </w:rPr>
      </w:pPr>
      <w:r w:rsidRPr="00A94D70">
        <w:rPr>
          <w:rFonts w:ascii="Arial" w:hAnsi="Arial" w:cs="Arial" w:hint="eastAsia"/>
          <w:b/>
          <w:bCs/>
          <w:lang w:eastAsia="ko-KR"/>
        </w:rPr>
        <w:t>&lt;</w:t>
      </w:r>
      <w:r w:rsidRPr="00A94D70">
        <w:rPr>
          <w:rFonts w:ascii="Arial" w:hAnsi="Arial" w:cs="Arial"/>
          <w:b/>
          <w:bCs/>
          <w:lang w:eastAsia="ko-KR"/>
        </w:rPr>
        <w:t>Figure 1&gt;</w:t>
      </w:r>
    </w:p>
    <w:p w14:paraId="54E7A0D0" w14:textId="77777777" w:rsidR="00A94D70" w:rsidRPr="00A94D70" w:rsidRDefault="00A94D70" w:rsidP="00A94D70">
      <w:pPr>
        <w:spacing w:after="0" w:line="480" w:lineRule="auto"/>
        <w:jc w:val="center"/>
        <w:rPr>
          <w:rFonts w:ascii="Arial" w:hAnsi="Arial" w:cs="Arial" w:hint="eastAsia"/>
          <w:lang w:eastAsia="ko-KR"/>
        </w:rPr>
      </w:pPr>
    </w:p>
    <w:p w14:paraId="48164CC7" w14:textId="69C13329" w:rsidR="00C773E6" w:rsidRPr="0065588C" w:rsidRDefault="00477A1E" w:rsidP="009A07E6">
      <w:pPr>
        <w:pStyle w:val="1"/>
      </w:pPr>
      <w:bookmarkStart w:id="3" w:name="Discussion"/>
      <w:bookmarkEnd w:id="3"/>
      <w:r>
        <w:rPr>
          <w:rFonts w:asciiTheme="minorEastAsia" w:eastAsiaTheme="minorEastAsia" w:hAnsiTheme="minorEastAsia" w:hint="eastAsia"/>
          <w:lang w:eastAsia="ko-KR"/>
        </w:rPr>
        <w:t>Inference</w:t>
      </w:r>
    </w:p>
    <w:p w14:paraId="158C7170" w14:textId="7257940C" w:rsidR="00C773E6" w:rsidRPr="0065588C" w:rsidRDefault="00A94D70" w:rsidP="004503CD">
      <w:pPr>
        <w:pStyle w:val="a4"/>
        <w:spacing w:line="480" w:lineRule="auto"/>
        <w:ind w:left="0" w:firstLine="720"/>
        <w:rPr>
          <w:rFonts w:ascii="Arial" w:hAnsi="Arial" w:cs="Arial"/>
          <w:sz w:val="22"/>
          <w:szCs w:val="22"/>
        </w:rPr>
      </w:pPr>
      <w:r w:rsidRPr="00A94D70">
        <w:rPr>
          <w:rFonts w:ascii="Arial" w:hAnsi="Arial" w:cs="Arial"/>
          <w:sz w:val="22"/>
          <w:szCs w:val="22"/>
        </w:rPr>
        <w:t>This section should seamlessly connect the findings to broader implications, showing how your work fills gaps in existing research, challenges current understanding, or provides new insights.</w:t>
      </w:r>
      <w:r w:rsidR="00477A1E" w:rsidRPr="00477A1E">
        <w:rPr>
          <w:rFonts w:ascii="Arial" w:hAnsi="Arial" w:cs="Arial"/>
          <w:sz w:val="22"/>
          <w:szCs w:val="22"/>
        </w:rPr>
        <w:t xml:space="preserve">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47E88604" w14:textId="3524C9DA" w:rsidR="00C773E6" w:rsidRPr="0065588C" w:rsidRDefault="00477A1E" w:rsidP="009B1F05">
      <w:pPr>
        <w:pStyle w:val="2"/>
      </w:pPr>
      <w:r>
        <w:rPr>
          <w:rFonts w:hint="eastAsia"/>
          <w:lang w:eastAsia="ko-KR"/>
        </w:rPr>
        <w:t>Issue</w:t>
      </w:r>
      <w:r>
        <w:rPr>
          <w:lang w:eastAsia="ko-KR"/>
        </w:rPr>
        <w:t xml:space="preserve"> </w:t>
      </w:r>
      <w:r>
        <w:rPr>
          <w:rFonts w:hint="eastAsia"/>
          <w:lang w:eastAsia="ko-KR"/>
        </w:rPr>
        <w:t>1</w:t>
      </w:r>
    </w:p>
    <w:p w14:paraId="10E7A26B" w14:textId="55CC5A28" w:rsidR="00A94D70" w:rsidRPr="00A94D70" w:rsidRDefault="00A94D70" w:rsidP="00A94D70">
      <w:pPr>
        <w:pStyle w:val="a4"/>
        <w:spacing w:line="480" w:lineRule="auto"/>
        <w:ind w:left="0" w:firstLine="720"/>
        <w:rPr>
          <w:rFonts w:ascii="Arial" w:hAnsi="Arial" w:cs="Arial" w:hint="eastAsia"/>
          <w:sz w:val="22"/>
          <w:szCs w:val="22"/>
        </w:rPr>
      </w:pPr>
      <w:r>
        <w:rPr>
          <w:rFonts w:ascii="Arial" w:hAnsi="Arial" w:cs="Arial"/>
          <w:sz w:val="22"/>
          <w:szCs w:val="22"/>
        </w:rPr>
        <w:t xml:space="preserve">You can add </w:t>
      </w:r>
      <w:r>
        <w:rPr>
          <w:rFonts w:ascii="Arial" w:hAnsi="Arial" w:cs="Arial"/>
          <w:sz w:val="22"/>
          <w:szCs w:val="22"/>
        </w:rPr>
        <w:t>issu</w:t>
      </w:r>
      <w:r>
        <w:rPr>
          <w:rFonts w:ascii="Arial" w:hAnsi="Arial" w:cs="Arial"/>
          <w:sz w:val="22"/>
          <w:szCs w:val="22"/>
        </w:rPr>
        <w:t xml:space="preserve">es. </w:t>
      </w:r>
      <w:r w:rsidRPr="00477A1E">
        <w:rPr>
          <w:rFonts w:ascii="Arial" w:hAnsi="Arial" w:cs="Arial" w:hint="eastAsia"/>
          <w:i/>
          <w:iCs/>
          <w:color w:val="0099FF"/>
          <w:sz w:val="22"/>
          <w:szCs w:val="22"/>
        </w:rPr>
        <w:t>[</w:t>
      </w:r>
      <w:r w:rsidRPr="00477A1E">
        <w:rPr>
          <w:rFonts w:ascii="Arial" w:hAnsi="Arial" w:cs="Arial"/>
          <w:i/>
          <w:iCs/>
          <w:color w:val="0099FF"/>
          <w:sz w:val="22"/>
          <w:szCs w:val="22"/>
          <w:shd w:val="clear" w:color="auto" w:fill="FFFFFF"/>
        </w:rPr>
        <w:t xml:space="preserve">Please complete </w:t>
      </w:r>
      <w:r w:rsidRPr="006F320C">
        <w:rPr>
          <w:rFonts w:ascii="Arial"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477A1E">
        <w:rPr>
          <w:rFonts w:ascii="Arial" w:hAnsi="Arial" w:cs="Arial"/>
          <w:i/>
          <w:iCs/>
          <w:color w:val="0099FF"/>
          <w:sz w:val="22"/>
          <w:szCs w:val="22"/>
          <w:shd w:val="clear" w:color="auto" w:fill="FFFFFF"/>
        </w:rPr>
        <w:t>by adding your own content</w:t>
      </w:r>
      <w:r w:rsidRPr="00477A1E">
        <w:rPr>
          <w:rFonts w:ascii="Arial" w:hAnsi="Arial" w:cs="Arial" w:hint="eastAsia"/>
          <w:i/>
          <w:iCs/>
          <w:color w:val="0099FF"/>
          <w:sz w:val="22"/>
          <w:szCs w:val="22"/>
          <w:lang w:eastAsia="ko-KR"/>
        </w:rPr>
        <w:t>]</w:t>
      </w:r>
    </w:p>
    <w:p w14:paraId="7D8F2DC9" w14:textId="39931BC5" w:rsidR="00477A1E" w:rsidRPr="0065588C" w:rsidRDefault="00477A1E" w:rsidP="00477A1E">
      <w:pPr>
        <w:pStyle w:val="2"/>
      </w:pPr>
      <w:r>
        <w:rPr>
          <w:rFonts w:hint="eastAsia"/>
          <w:lang w:eastAsia="ko-KR"/>
        </w:rPr>
        <w:t>Issue</w:t>
      </w:r>
      <w:r>
        <w:rPr>
          <w:lang w:eastAsia="ko-KR"/>
        </w:rPr>
        <w:t xml:space="preserve"> </w:t>
      </w:r>
      <w:r>
        <w:rPr>
          <w:rFonts w:hint="eastAsia"/>
          <w:lang w:eastAsia="ko-KR"/>
        </w:rPr>
        <w:t>2</w:t>
      </w:r>
    </w:p>
    <w:p w14:paraId="22046C5D" w14:textId="77777777" w:rsidR="00A94D70" w:rsidRPr="00A94D70" w:rsidRDefault="00A94D70" w:rsidP="00A94D70">
      <w:pPr>
        <w:pStyle w:val="a4"/>
        <w:spacing w:line="480" w:lineRule="auto"/>
        <w:ind w:left="0" w:firstLine="720"/>
        <w:rPr>
          <w:rFonts w:ascii="Arial" w:hAnsi="Arial" w:cs="Arial" w:hint="eastAsia"/>
          <w:sz w:val="22"/>
          <w:szCs w:val="22"/>
        </w:rPr>
      </w:pPr>
      <w:r>
        <w:rPr>
          <w:rFonts w:ascii="Arial" w:hAnsi="Arial" w:cs="Arial"/>
          <w:sz w:val="22"/>
          <w:szCs w:val="22"/>
        </w:rPr>
        <w:t xml:space="preserve">You can add issues. </w:t>
      </w:r>
      <w:r w:rsidRPr="00477A1E">
        <w:rPr>
          <w:rFonts w:ascii="Arial" w:hAnsi="Arial" w:cs="Arial" w:hint="eastAsia"/>
          <w:i/>
          <w:iCs/>
          <w:color w:val="0099FF"/>
          <w:sz w:val="22"/>
          <w:szCs w:val="22"/>
        </w:rPr>
        <w:t>[</w:t>
      </w:r>
      <w:r w:rsidRPr="00477A1E">
        <w:rPr>
          <w:rFonts w:ascii="Arial" w:hAnsi="Arial" w:cs="Arial"/>
          <w:i/>
          <w:iCs/>
          <w:color w:val="0099FF"/>
          <w:sz w:val="22"/>
          <w:szCs w:val="22"/>
          <w:shd w:val="clear" w:color="auto" w:fill="FFFFFF"/>
        </w:rPr>
        <w:t xml:space="preserve">Please complete </w:t>
      </w:r>
      <w:r w:rsidRPr="006F320C">
        <w:rPr>
          <w:rFonts w:ascii="Arial"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477A1E">
        <w:rPr>
          <w:rFonts w:ascii="Arial" w:hAnsi="Arial" w:cs="Arial"/>
          <w:i/>
          <w:iCs/>
          <w:color w:val="0099FF"/>
          <w:sz w:val="22"/>
          <w:szCs w:val="22"/>
          <w:shd w:val="clear" w:color="auto" w:fill="FFFFFF"/>
        </w:rPr>
        <w:t>by adding your own content</w:t>
      </w:r>
      <w:r w:rsidRPr="00477A1E">
        <w:rPr>
          <w:rFonts w:ascii="Arial" w:hAnsi="Arial" w:cs="Arial" w:hint="eastAsia"/>
          <w:i/>
          <w:iCs/>
          <w:color w:val="0099FF"/>
          <w:sz w:val="22"/>
          <w:szCs w:val="22"/>
          <w:lang w:eastAsia="ko-KR"/>
        </w:rPr>
        <w:t>]</w:t>
      </w:r>
    </w:p>
    <w:p w14:paraId="5B9D27CF" w14:textId="0EE45E28" w:rsidR="00477A1E" w:rsidRPr="0065588C" w:rsidRDefault="00477A1E" w:rsidP="00477A1E">
      <w:pPr>
        <w:pStyle w:val="2"/>
      </w:pPr>
      <w:r>
        <w:rPr>
          <w:rFonts w:hint="eastAsia"/>
          <w:lang w:eastAsia="ko-KR"/>
        </w:rPr>
        <w:t>Issue</w:t>
      </w:r>
      <w:r>
        <w:rPr>
          <w:lang w:eastAsia="ko-KR"/>
        </w:rPr>
        <w:t xml:space="preserve"> </w:t>
      </w:r>
      <w:r>
        <w:rPr>
          <w:rFonts w:hint="eastAsia"/>
          <w:lang w:eastAsia="ko-KR"/>
        </w:rPr>
        <w:t>3</w:t>
      </w:r>
    </w:p>
    <w:p w14:paraId="1EBDE82E" w14:textId="77777777" w:rsidR="00A94D70" w:rsidRDefault="00A94D70" w:rsidP="00A94D70">
      <w:pPr>
        <w:pStyle w:val="a4"/>
        <w:spacing w:line="480" w:lineRule="auto"/>
        <w:ind w:left="0" w:firstLine="720"/>
        <w:rPr>
          <w:rFonts w:ascii="Arial" w:hAnsi="Arial" w:cs="Arial"/>
          <w:i/>
          <w:iCs/>
          <w:color w:val="0099FF"/>
          <w:sz w:val="22"/>
          <w:szCs w:val="22"/>
          <w:lang w:eastAsia="ko-KR"/>
        </w:rPr>
      </w:pPr>
      <w:r>
        <w:rPr>
          <w:rFonts w:ascii="Arial" w:hAnsi="Arial" w:cs="Arial"/>
          <w:sz w:val="22"/>
          <w:szCs w:val="22"/>
        </w:rPr>
        <w:t xml:space="preserve">You can add issues. </w:t>
      </w:r>
      <w:r w:rsidRPr="00477A1E">
        <w:rPr>
          <w:rFonts w:ascii="Arial" w:hAnsi="Arial" w:cs="Arial" w:hint="eastAsia"/>
          <w:i/>
          <w:iCs/>
          <w:color w:val="0099FF"/>
          <w:sz w:val="22"/>
          <w:szCs w:val="22"/>
        </w:rPr>
        <w:t>[</w:t>
      </w:r>
      <w:r w:rsidRPr="00477A1E">
        <w:rPr>
          <w:rFonts w:ascii="Arial" w:hAnsi="Arial" w:cs="Arial"/>
          <w:i/>
          <w:iCs/>
          <w:color w:val="0099FF"/>
          <w:sz w:val="22"/>
          <w:szCs w:val="22"/>
          <w:shd w:val="clear" w:color="auto" w:fill="FFFFFF"/>
        </w:rPr>
        <w:t xml:space="preserve">Please complete </w:t>
      </w:r>
      <w:r w:rsidRPr="006F320C">
        <w:rPr>
          <w:rFonts w:ascii="Arial"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477A1E">
        <w:rPr>
          <w:rFonts w:ascii="Arial" w:hAnsi="Arial" w:cs="Arial"/>
          <w:i/>
          <w:iCs/>
          <w:color w:val="0099FF"/>
          <w:sz w:val="22"/>
          <w:szCs w:val="22"/>
          <w:shd w:val="clear" w:color="auto" w:fill="FFFFFF"/>
        </w:rPr>
        <w:t>by adding your own content</w:t>
      </w:r>
      <w:r w:rsidRPr="00477A1E">
        <w:rPr>
          <w:rFonts w:ascii="Arial" w:hAnsi="Arial" w:cs="Arial" w:hint="eastAsia"/>
          <w:i/>
          <w:iCs/>
          <w:color w:val="0099FF"/>
          <w:sz w:val="22"/>
          <w:szCs w:val="22"/>
          <w:lang w:eastAsia="ko-KR"/>
        </w:rPr>
        <w:t>]</w:t>
      </w:r>
    </w:p>
    <w:p w14:paraId="4B758878" w14:textId="77777777" w:rsidR="00A94D70" w:rsidRDefault="00A94D70" w:rsidP="00A94D70">
      <w:pPr>
        <w:pStyle w:val="a4"/>
        <w:spacing w:line="480" w:lineRule="auto"/>
        <w:ind w:left="0" w:firstLine="720"/>
        <w:rPr>
          <w:rFonts w:ascii="Arial" w:hAnsi="Arial" w:cs="Arial"/>
          <w:sz w:val="22"/>
          <w:szCs w:val="22"/>
        </w:rPr>
      </w:pPr>
    </w:p>
    <w:p w14:paraId="74E29152" w14:textId="6BDBFA9B" w:rsidR="00A94D70" w:rsidRPr="00A94D70" w:rsidRDefault="00A94D70" w:rsidP="00A94D70">
      <w:pPr>
        <w:spacing w:after="0" w:line="480" w:lineRule="auto"/>
        <w:jc w:val="center"/>
        <w:rPr>
          <w:rFonts w:ascii="Arial" w:hAnsi="Arial" w:cs="Arial"/>
          <w:b/>
          <w:bCs/>
          <w:lang w:eastAsia="ko-KR"/>
        </w:rPr>
      </w:pPr>
      <w:r w:rsidRPr="00A94D70">
        <w:rPr>
          <w:rFonts w:ascii="Arial" w:hAnsi="Arial" w:cs="Arial" w:hint="eastAsia"/>
          <w:b/>
          <w:bCs/>
          <w:lang w:eastAsia="ko-KR"/>
        </w:rPr>
        <w:t>&lt;</w:t>
      </w:r>
      <w:r w:rsidRPr="00A94D70">
        <w:rPr>
          <w:rFonts w:ascii="Arial" w:hAnsi="Arial" w:cs="Arial"/>
          <w:b/>
          <w:bCs/>
          <w:lang w:eastAsia="ko-KR"/>
        </w:rPr>
        <w:t xml:space="preserve">Figure </w:t>
      </w:r>
      <w:r>
        <w:rPr>
          <w:rFonts w:ascii="Arial" w:hAnsi="Arial" w:cs="Arial"/>
          <w:b/>
          <w:bCs/>
          <w:lang w:eastAsia="ko-KR"/>
        </w:rPr>
        <w:t>2</w:t>
      </w:r>
      <w:r w:rsidRPr="00A94D70">
        <w:rPr>
          <w:rFonts w:ascii="Arial" w:hAnsi="Arial" w:cs="Arial"/>
          <w:b/>
          <w:bCs/>
          <w:lang w:eastAsia="ko-KR"/>
        </w:rPr>
        <w:t>&gt;</w:t>
      </w:r>
    </w:p>
    <w:p w14:paraId="41304C0E" w14:textId="77777777" w:rsidR="00A94D70" w:rsidRPr="00A94D70" w:rsidRDefault="00A94D70" w:rsidP="00A94D70">
      <w:pPr>
        <w:pStyle w:val="a4"/>
        <w:spacing w:line="480" w:lineRule="auto"/>
        <w:ind w:left="0" w:firstLine="720"/>
        <w:rPr>
          <w:rFonts w:ascii="Arial" w:hAnsi="Arial" w:cs="Arial" w:hint="eastAsia"/>
          <w:sz w:val="22"/>
          <w:szCs w:val="22"/>
        </w:rPr>
      </w:pPr>
    </w:p>
    <w:p w14:paraId="5CCFE668" w14:textId="2546C196" w:rsidR="006F320C" w:rsidRPr="0065588C" w:rsidRDefault="006F320C" w:rsidP="006F320C">
      <w:pPr>
        <w:pStyle w:val="1"/>
      </w:pPr>
      <w:r w:rsidRPr="006F320C">
        <w:t>Findings and ways ahead</w:t>
      </w:r>
    </w:p>
    <w:p w14:paraId="428A2F80" w14:textId="24EEAB42" w:rsidR="006F320C" w:rsidRPr="0065588C" w:rsidRDefault="00A94D70" w:rsidP="006F320C">
      <w:pPr>
        <w:pStyle w:val="a4"/>
        <w:spacing w:line="480" w:lineRule="auto"/>
        <w:ind w:left="0" w:firstLine="720"/>
        <w:rPr>
          <w:rFonts w:ascii="Arial" w:hAnsi="Arial" w:cs="Arial"/>
          <w:sz w:val="22"/>
          <w:szCs w:val="22"/>
        </w:rPr>
      </w:pPr>
      <w:r>
        <w:rPr>
          <w:rFonts w:ascii="Arial" w:hAnsi="Arial" w:cs="Arial"/>
          <w:sz w:val="22"/>
          <w:szCs w:val="22"/>
        </w:rPr>
        <w:t xml:space="preserve">This section </w:t>
      </w:r>
      <w:r w:rsidRPr="00A94D70">
        <w:rPr>
          <w:rFonts w:ascii="Arial" w:hAnsi="Arial" w:cs="Arial"/>
          <w:sz w:val="22"/>
          <w:szCs w:val="22"/>
        </w:rPr>
        <w:t>summarizes</w:t>
      </w:r>
      <w:r w:rsidRPr="00A94D70">
        <w:rPr>
          <w:rFonts w:ascii="Arial" w:hAnsi="Arial" w:cs="Arial"/>
          <w:sz w:val="22"/>
          <w:szCs w:val="22"/>
        </w:rPr>
        <w:t xml:space="preserve"> key results and their implications. Discuss limitations and suggest future research directions. Reflect on the broader impact of your work. Keep this section concise yet informative, aiming to inspire further inquiry and application of your findings.</w:t>
      </w:r>
      <w:r w:rsidR="006F320C" w:rsidRPr="00477A1E">
        <w:rPr>
          <w:rFonts w:ascii="Arial" w:hAnsi="Arial" w:cs="Arial"/>
          <w:sz w:val="22"/>
          <w:szCs w:val="22"/>
        </w:rPr>
        <w:t xml:space="preserve">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r w:rsidR="006F320C" w:rsidRPr="0065588C">
        <w:rPr>
          <w:rFonts w:ascii="Arial" w:hAnsi="Arial" w:cs="Arial"/>
          <w:sz w:val="22"/>
          <w:szCs w:val="22"/>
        </w:rPr>
        <w:t>.</w:t>
      </w:r>
    </w:p>
    <w:p w14:paraId="020142CB" w14:textId="4A4D06E2" w:rsidR="00BD1E01" w:rsidRDefault="00BD1E01" w:rsidP="001057F7">
      <w:pPr>
        <w:spacing w:after="0" w:line="480" w:lineRule="auto"/>
        <w:ind w:firstLine="720"/>
        <w:rPr>
          <w:rFonts w:ascii="Arial" w:eastAsia="Times New Roman" w:hAnsi="Arial" w:cs="Arial"/>
        </w:rPr>
      </w:pPr>
    </w:p>
    <w:p w14:paraId="6CE588D3" w14:textId="677E8706" w:rsidR="002C427A" w:rsidRPr="00A94D70" w:rsidRDefault="002C427A" w:rsidP="002C427A">
      <w:pPr>
        <w:spacing w:after="0" w:line="480" w:lineRule="auto"/>
        <w:jc w:val="center"/>
        <w:rPr>
          <w:rFonts w:ascii="Arial" w:hAnsi="Arial" w:cs="Arial"/>
          <w:b/>
          <w:bCs/>
          <w:lang w:eastAsia="ko-KR"/>
        </w:rPr>
      </w:pPr>
      <w:r w:rsidRPr="00A94D70">
        <w:rPr>
          <w:rFonts w:ascii="Arial" w:hAnsi="Arial" w:cs="Arial" w:hint="eastAsia"/>
          <w:b/>
          <w:bCs/>
          <w:lang w:eastAsia="ko-KR"/>
        </w:rPr>
        <w:t>&lt;</w:t>
      </w:r>
      <w:r>
        <w:rPr>
          <w:rFonts w:ascii="Arial" w:hAnsi="Arial" w:cs="Arial"/>
          <w:b/>
          <w:bCs/>
          <w:lang w:eastAsia="ko-KR"/>
        </w:rPr>
        <w:t>Table</w:t>
      </w:r>
      <w:r w:rsidRPr="00A94D70">
        <w:rPr>
          <w:rFonts w:ascii="Arial" w:hAnsi="Arial" w:cs="Arial"/>
          <w:b/>
          <w:bCs/>
          <w:lang w:eastAsia="ko-KR"/>
        </w:rPr>
        <w:t xml:space="preserve"> </w:t>
      </w:r>
      <w:r>
        <w:rPr>
          <w:rFonts w:ascii="Arial" w:hAnsi="Arial" w:cs="Arial"/>
          <w:b/>
          <w:bCs/>
          <w:lang w:eastAsia="ko-KR"/>
        </w:rPr>
        <w:t>3</w:t>
      </w:r>
      <w:r w:rsidRPr="00A94D70">
        <w:rPr>
          <w:rFonts w:ascii="Arial" w:hAnsi="Arial" w:cs="Arial"/>
          <w:b/>
          <w:bCs/>
          <w:lang w:eastAsia="ko-KR"/>
        </w:rPr>
        <w:t>&gt;</w:t>
      </w:r>
    </w:p>
    <w:p w14:paraId="074E931F" w14:textId="77777777" w:rsidR="002C427A" w:rsidRDefault="002C427A" w:rsidP="001057F7">
      <w:pPr>
        <w:spacing w:after="0" w:line="480" w:lineRule="auto"/>
        <w:ind w:firstLine="720"/>
        <w:rPr>
          <w:rFonts w:ascii="Arial" w:eastAsia="Times New Roman" w:hAnsi="Arial" w:cs="Arial"/>
        </w:rPr>
      </w:pPr>
    </w:p>
    <w:p w14:paraId="4ED73638" w14:textId="2D780942" w:rsidR="006F320C" w:rsidRPr="0065588C" w:rsidRDefault="006F320C" w:rsidP="006F320C">
      <w:pPr>
        <w:pStyle w:val="1"/>
      </w:pPr>
      <w:r>
        <w:rPr>
          <w:rFonts w:asciiTheme="minorEastAsia" w:eastAsiaTheme="minorEastAsia" w:hAnsiTheme="minorEastAsia" w:hint="eastAsia"/>
          <w:lang w:eastAsia="ko-KR"/>
        </w:rPr>
        <w:t>Conclusion</w:t>
      </w:r>
    </w:p>
    <w:p w14:paraId="3147DF68" w14:textId="16C01692" w:rsidR="006F320C" w:rsidRPr="0065588C" w:rsidRDefault="00A94D70" w:rsidP="006F320C">
      <w:pPr>
        <w:pStyle w:val="a4"/>
        <w:spacing w:line="480" w:lineRule="auto"/>
        <w:ind w:left="0" w:firstLine="720"/>
        <w:rPr>
          <w:rFonts w:ascii="Arial" w:hAnsi="Arial" w:cs="Arial"/>
          <w:sz w:val="22"/>
          <w:szCs w:val="22"/>
        </w:rPr>
      </w:pPr>
      <w:r w:rsidRPr="00A94D70">
        <w:rPr>
          <w:rFonts w:ascii="Arial" w:hAnsi="Arial" w:cs="Arial"/>
          <w:sz w:val="22"/>
          <w:szCs w:val="22"/>
        </w:rPr>
        <w:t xml:space="preserve">In </w:t>
      </w:r>
      <w:r>
        <w:rPr>
          <w:rFonts w:ascii="Arial" w:hAnsi="Arial" w:cs="Arial"/>
          <w:sz w:val="22"/>
          <w:szCs w:val="22"/>
        </w:rPr>
        <w:t>the</w:t>
      </w:r>
      <w:r w:rsidRPr="00A94D70">
        <w:rPr>
          <w:rFonts w:ascii="Arial" w:hAnsi="Arial" w:cs="Arial"/>
          <w:sz w:val="22"/>
          <w:szCs w:val="22"/>
        </w:rPr>
        <w:t xml:space="preserve"> section, concisely summarize your study's main findings and their importance. Highlight the contribution your work makes to the existing body of knowledge and suggest directions for future research or practical applications</w:t>
      </w:r>
      <w:r>
        <w:rPr>
          <w:rFonts w:ascii="Arial" w:hAnsi="Arial" w:cs="Arial"/>
          <w:sz w:val="22"/>
          <w:szCs w:val="22"/>
        </w:rPr>
        <w:t>.</w:t>
      </w:r>
      <w:r w:rsidR="006F320C" w:rsidRPr="00477A1E">
        <w:rPr>
          <w:rFonts w:ascii="Arial" w:hAnsi="Arial" w:cs="Arial"/>
          <w:sz w:val="22"/>
          <w:szCs w:val="22"/>
        </w:rPr>
        <w:t xml:space="preserve"> </w:t>
      </w:r>
      <w:r w:rsidR="006F320C" w:rsidRPr="00477A1E">
        <w:rPr>
          <w:rFonts w:ascii="Arial" w:hAnsi="Arial" w:cs="Arial" w:hint="eastAsia"/>
          <w:i/>
          <w:iCs/>
          <w:color w:val="0099FF"/>
          <w:sz w:val="22"/>
          <w:szCs w:val="22"/>
        </w:rPr>
        <w:t>[</w:t>
      </w:r>
      <w:r w:rsidR="006F320C" w:rsidRPr="00477A1E">
        <w:rPr>
          <w:rFonts w:ascii="Arial" w:hAnsi="Arial" w:cs="Arial"/>
          <w:i/>
          <w:iCs/>
          <w:color w:val="0099FF"/>
          <w:sz w:val="22"/>
          <w:szCs w:val="22"/>
          <w:shd w:val="clear" w:color="auto" w:fill="FFFFFF"/>
        </w:rPr>
        <w:t xml:space="preserve">Please complete </w:t>
      </w:r>
      <w:r w:rsidR="006F320C" w:rsidRPr="006F320C">
        <w:rPr>
          <w:rFonts w:ascii="Arial" w:hAnsi="Arial" w:cs="Arial" w:hint="eastAsia"/>
          <w:i/>
          <w:iCs/>
          <w:color w:val="0099FF"/>
          <w:sz w:val="22"/>
          <w:szCs w:val="22"/>
          <w:shd w:val="clear" w:color="auto" w:fill="FFFFFF"/>
        </w:rPr>
        <w:t>this</w:t>
      </w:r>
      <w:r w:rsidR="006F320C" w:rsidRPr="006F320C">
        <w:rPr>
          <w:rFonts w:ascii="Arial" w:hAnsi="Arial" w:cs="Arial"/>
          <w:i/>
          <w:iCs/>
          <w:color w:val="0099FF"/>
          <w:sz w:val="22"/>
          <w:szCs w:val="22"/>
          <w:shd w:val="clear" w:color="auto" w:fill="FFFFFF"/>
        </w:rPr>
        <w:t xml:space="preserve"> </w:t>
      </w:r>
      <w:r w:rsidR="006F320C" w:rsidRPr="006F320C">
        <w:rPr>
          <w:rFonts w:ascii="Arial" w:hAnsi="Arial" w:cs="Arial" w:hint="eastAsia"/>
          <w:i/>
          <w:iCs/>
          <w:color w:val="0099FF"/>
          <w:sz w:val="22"/>
          <w:szCs w:val="22"/>
          <w:shd w:val="clear" w:color="auto" w:fill="FFFFFF"/>
        </w:rPr>
        <w:t>section</w:t>
      </w:r>
      <w:r w:rsidR="006F320C" w:rsidRPr="006F320C">
        <w:rPr>
          <w:rFonts w:ascii="Arial" w:hAnsi="Arial" w:cs="Arial"/>
          <w:i/>
          <w:iCs/>
          <w:color w:val="0099FF"/>
          <w:sz w:val="22"/>
          <w:szCs w:val="22"/>
          <w:shd w:val="clear" w:color="auto" w:fill="FFFFFF"/>
        </w:rPr>
        <w:t xml:space="preserve"> </w:t>
      </w:r>
      <w:r w:rsidR="006F320C" w:rsidRPr="00477A1E">
        <w:rPr>
          <w:rFonts w:ascii="Arial" w:hAnsi="Arial" w:cs="Arial"/>
          <w:i/>
          <w:iCs/>
          <w:color w:val="0099FF"/>
          <w:sz w:val="22"/>
          <w:szCs w:val="22"/>
          <w:shd w:val="clear" w:color="auto" w:fill="FFFFFF"/>
        </w:rPr>
        <w:t>by adding your own content</w:t>
      </w:r>
      <w:r w:rsidR="006F320C" w:rsidRPr="00477A1E">
        <w:rPr>
          <w:rFonts w:ascii="Arial" w:hAnsi="Arial" w:cs="Arial" w:hint="eastAsia"/>
          <w:i/>
          <w:iCs/>
          <w:color w:val="0099FF"/>
          <w:sz w:val="22"/>
          <w:szCs w:val="22"/>
          <w:lang w:eastAsia="ko-KR"/>
        </w:rPr>
        <w:t>]</w:t>
      </w:r>
    </w:p>
    <w:p w14:paraId="479233BA" w14:textId="77777777" w:rsidR="006F320C" w:rsidRDefault="006F320C" w:rsidP="001057F7">
      <w:pPr>
        <w:spacing w:after="0" w:line="480" w:lineRule="auto"/>
        <w:ind w:firstLine="720"/>
        <w:rPr>
          <w:rFonts w:ascii="Arial" w:eastAsia="Times New Roman" w:hAnsi="Arial" w:cs="Arial"/>
        </w:rPr>
      </w:pPr>
    </w:p>
    <w:p w14:paraId="53A308FB" w14:textId="61AA5233" w:rsidR="006F320C" w:rsidRPr="0065588C" w:rsidRDefault="006F320C" w:rsidP="006F320C">
      <w:pPr>
        <w:pStyle w:val="1"/>
      </w:pPr>
      <w:r w:rsidRPr="006F320C">
        <w:t>Declaration of conflicting interests</w:t>
      </w:r>
    </w:p>
    <w:p w14:paraId="381FDCD5" w14:textId="0CB0CEBB" w:rsidR="006F320C" w:rsidRPr="006F320C" w:rsidRDefault="006F320C" w:rsidP="006F320C">
      <w:pPr>
        <w:pStyle w:val="a4"/>
        <w:spacing w:line="480" w:lineRule="auto"/>
        <w:ind w:left="0" w:firstLine="720"/>
        <w:rPr>
          <w:rFonts w:ascii="Arial" w:hAnsi="Arial" w:cs="Arial"/>
          <w:sz w:val="22"/>
          <w:szCs w:val="22"/>
        </w:rPr>
      </w:pPr>
      <w:r w:rsidRPr="006F320C">
        <w:rPr>
          <w:rFonts w:ascii="Arial" w:hAnsi="Arial" w:cs="Arial"/>
          <w:sz w:val="22"/>
          <w:szCs w:val="22"/>
        </w:rPr>
        <w:t>The authors declared no potential conflicts of interest with respect to the research, authorship, and/or publication of this article.</w:t>
      </w:r>
      <w:r w:rsidRPr="006F320C">
        <w:rPr>
          <w:rFonts w:ascii="Arial" w:hAnsi="Arial" w:cs="Arial" w:hint="eastAsia"/>
          <w:i/>
          <w:iCs/>
          <w:color w:val="0099FF"/>
          <w:sz w:val="22"/>
          <w:szCs w:val="22"/>
        </w:rPr>
        <w:t xml:space="preserve"> </w:t>
      </w:r>
      <w:r w:rsidRPr="00477A1E">
        <w:rPr>
          <w:rFonts w:ascii="Arial" w:hAnsi="Arial" w:cs="Arial" w:hint="eastAsia"/>
          <w:i/>
          <w:iCs/>
          <w:color w:val="0099FF"/>
          <w:sz w:val="22"/>
          <w:szCs w:val="22"/>
        </w:rPr>
        <w:t>[</w:t>
      </w:r>
      <w:r w:rsidRPr="00477A1E">
        <w:rPr>
          <w:rFonts w:ascii="Arial" w:hAnsi="Arial" w:cs="Arial"/>
          <w:i/>
          <w:iCs/>
          <w:color w:val="0099FF"/>
          <w:sz w:val="22"/>
          <w:szCs w:val="22"/>
          <w:shd w:val="clear" w:color="auto" w:fill="FFFFFF"/>
        </w:rPr>
        <w:t xml:space="preserve">Please complete </w:t>
      </w:r>
      <w:r w:rsidRPr="006F320C">
        <w:rPr>
          <w:rFonts w:ascii="Arial" w:hAnsi="Arial" w:cs="Arial" w:hint="eastAsia"/>
          <w:i/>
          <w:iCs/>
          <w:color w:val="0099FF"/>
          <w:sz w:val="22"/>
          <w:szCs w:val="22"/>
          <w:shd w:val="clear" w:color="auto" w:fill="FFFFFF"/>
        </w:rPr>
        <w:t>this</w:t>
      </w:r>
      <w:r w:rsidRPr="006F320C">
        <w:rPr>
          <w:rFonts w:ascii="Arial" w:hAnsi="Arial" w:cs="Arial"/>
          <w:i/>
          <w:iCs/>
          <w:color w:val="0099FF"/>
          <w:sz w:val="22"/>
          <w:szCs w:val="22"/>
          <w:shd w:val="clear" w:color="auto" w:fill="FFFFFF"/>
        </w:rPr>
        <w:t xml:space="preserve"> </w:t>
      </w:r>
      <w:r w:rsidRPr="006F320C">
        <w:rPr>
          <w:rFonts w:ascii="Arial" w:hAnsi="Arial" w:cs="Arial" w:hint="eastAsia"/>
          <w:i/>
          <w:iCs/>
          <w:color w:val="0099FF"/>
          <w:sz w:val="22"/>
          <w:szCs w:val="22"/>
          <w:shd w:val="clear" w:color="auto" w:fill="FFFFFF"/>
        </w:rPr>
        <w:t>section</w:t>
      </w:r>
      <w:r w:rsidRPr="006F320C">
        <w:rPr>
          <w:rFonts w:ascii="Arial" w:hAnsi="Arial" w:cs="Arial"/>
          <w:i/>
          <w:iCs/>
          <w:color w:val="0099FF"/>
          <w:sz w:val="22"/>
          <w:szCs w:val="22"/>
          <w:shd w:val="clear" w:color="auto" w:fill="FFFFFF"/>
        </w:rPr>
        <w:t xml:space="preserve"> </w:t>
      </w:r>
      <w:r w:rsidRPr="00477A1E">
        <w:rPr>
          <w:rFonts w:ascii="Arial" w:hAnsi="Arial" w:cs="Arial"/>
          <w:i/>
          <w:iCs/>
          <w:color w:val="0099FF"/>
          <w:sz w:val="22"/>
          <w:szCs w:val="22"/>
          <w:shd w:val="clear" w:color="auto" w:fill="FFFFFF"/>
        </w:rPr>
        <w:t>by adding your own content.</w:t>
      </w:r>
      <w:r w:rsidRPr="00477A1E">
        <w:rPr>
          <w:rFonts w:ascii="Arial" w:hAnsi="Arial" w:cs="Arial" w:hint="eastAsia"/>
          <w:i/>
          <w:iCs/>
          <w:color w:val="0099FF"/>
          <w:sz w:val="22"/>
          <w:szCs w:val="22"/>
          <w:lang w:eastAsia="ko-KR"/>
        </w:rPr>
        <w:t>]</w:t>
      </w:r>
    </w:p>
    <w:p w14:paraId="7F64A88C" w14:textId="77777777" w:rsidR="006F320C" w:rsidRDefault="006F320C" w:rsidP="001057F7">
      <w:pPr>
        <w:spacing w:after="0" w:line="480" w:lineRule="auto"/>
        <w:ind w:firstLine="720"/>
        <w:rPr>
          <w:rFonts w:ascii="Arial" w:eastAsia="Times New Roman" w:hAnsi="Arial" w:cs="Arial"/>
        </w:rPr>
      </w:pPr>
    </w:p>
    <w:p w14:paraId="7A0A5EB6" w14:textId="4C4EE68D" w:rsidR="006F320C" w:rsidRPr="0065588C" w:rsidRDefault="006F320C" w:rsidP="006F320C">
      <w:pPr>
        <w:pStyle w:val="1"/>
      </w:pPr>
      <w:r w:rsidRPr="006F320C">
        <w:t>Funding</w:t>
      </w:r>
    </w:p>
    <w:p w14:paraId="0BF4590F" w14:textId="34CCC640" w:rsidR="006F320C" w:rsidRPr="006F320C" w:rsidRDefault="006F320C" w:rsidP="006F320C">
      <w:pPr>
        <w:pStyle w:val="a4"/>
        <w:spacing w:line="480" w:lineRule="auto"/>
        <w:ind w:left="0" w:firstLine="720"/>
        <w:rPr>
          <w:rFonts w:ascii="Arial" w:hAnsi="Arial" w:cs="Arial"/>
          <w:sz w:val="22"/>
          <w:szCs w:val="22"/>
        </w:rPr>
      </w:pPr>
      <w:r w:rsidRPr="006F320C">
        <w:rPr>
          <w:rFonts w:ascii="Arial" w:hAnsi="Arial" w:cs="Arial"/>
          <w:sz w:val="22"/>
          <w:szCs w:val="22"/>
        </w:rPr>
        <w:t>The authors received no financial support for the research, authorship, and/or publication of this article.</w:t>
      </w:r>
      <w:r w:rsidRPr="006F320C">
        <w:rPr>
          <w:rFonts w:ascii="Arial" w:hAnsi="Arial" w:cs="Arial" w:hint="eastAsia"/>
          <w:i/>
          <w:iCs/>
          <w:color w:val="0099FF"/>
          <w:sz w:val="22"/>
          <w:szCs w:val="22"/>
        </w:rPr>
        <w:t xml:space="preserve"> </w:t>
      </w:r>
      <w:r w:rsidRPr="00477A1E">
        <w:rPr>
          <w:rFonts w:ascii="Arial" w:hAnsi="Arial" w:cs="Arial" w:hint="eastAsia"/>
          <w:i/>
          <w:iCs/>
          <w:color w:val="0099FF"/>
          <w:sz w:val="22"/>
          <w:szCs w:val="22"/>
        </w:rPr>
        <w:t>[</w:t>
      </w:r>
      <w:r w:rsidRPr="00477A1E">
        <w:rPr>
          <w:rFonts w:ascii="Arial" w:hAnsi="Arial" w:cs="Arial"/>
          <w:i/>
          <w:iCs/>
          <w:color w:val="0099FF"/>
          <w:sz w:val="22"/>
          <w:szCs w:val="22"/>
          <w:shd w:val="clear" w:color="auto" w:fill="FFFFFF"/>
        </w:rPr>
        <w:t xml:space="preserve">Please complete </w:t>
      </w:r>
      <w:r>
        <w:rPr>
          <w:rFonts w:ascii="Arial" w:hAnsi="Arial" w:cs="Arial" w:hint="eastAsia"/>
          <w:i/>
          <w:iCs/>
          <w:color w:val="0099FF"/>
          <w:shd w:val="clear" w:color="auto" w:fill="FFFFFF"/>
          <w:lang w:eastAsia="ko-KR"/>
        </w:rPr>
        <w:t>this</w:t>
      </w:r>
      <w:r>
        <w:rPr>
          <w:rFonts w:ascii="Arial" w:hAnsi="Arial" w:cs="Arial"/>
          <w:i/>
          <w:iCs/>
          <w:color w:val="0099FF"/>
          <w:shd w:val="clear" w:color="auto" w:fill="FFFFFF"/>
        </w:rPr>
        <w:t xml:space="preserve"> </w:t>
      </w:r>
      <w:r>
        <w:rPr>
          <w:rFonts w:ascii="Arial" w:hAnsi="Arial" w:cs="Arial" w:hint="eastAsia"/>
          <w:i/>
          <w:iCs/>
          <w:color w:val="0099FF"/>
          <w:shd w:val="clear" w:color="auto" w:fill="FFFFFF"/>
          <w:lang w:eastAsia="ko-KR"/>
        </w:rPr>
        <w:t>section</w:t>
      </w:r>
      <w:r>
        <w:rPr>
          <w:rFonts w:ascii="Arial" w:hAnsi="Arial" w:cs="Arial"/>
          <w:i/>
          <w:iCs/>
          <w:color w:val="0099FF"/>
          <w:shd w:val="clear" w:color="auto" w:fill="FFFFFF"/>
        </w:rPr>
        <w:t xml:space="preserve"> </w:t>
      </w:r>
      <w:r w:rsidRPr="00477A1E">
        <w:rPr>
          <w:rFonts w:ascii="Arial" w:hAnsi="Arial" w:cs="Arial"/>
          <w:i/>
          <w:iCs/>
          <w:color w:val="0099FF"/>
          <w:sz w:val="22"/>
          <w:szCs w:val="22"/>
          <w:shd w:val="clear" w:color="auto" w:fill="FFFFFF"/>
        </w:rPr>
        <w:t>by adding your own content.</w:t>
      </w:r>
      <w:r w:rsidRPr="00477A1E">
        <w:rPr>
          <w:rFonts w:ascii="Arial" w:hAnsi="Arial" w:cs="Arial" w:hint="eastAsia"/>
          <w:i/>
          <w:iCs/>
          <w:color w:val="0099FF"/>
          <w:sz w:val="22"/>
          <w:szCs w:val="22"/>
          <w:lang w:eastAsia="ko-KR"/>
        </w:rPr>
        <w:t>]</w:t>
      </w:r>
    </w:p>
    <w:p w14:paraId="7AC53189" w14:textId="77777777" w:rsidR="006F320C" w:rsidRPr="0065588C" w:rsidRDefault="006F320C" w:rsidP="001057F7">
      <w:pPr>
        <w:spacing w:after="0" w:line="480" w:lineRule="auto"/>
        <w:ind w:firstLine="720"/>
        <w:rPr>
          <w:rFonts w:ascii="Arial" w:eastAsia="Times New Roman" w:hAnsi="Arial" w:cs="Arial"/>
        </w:rPr>
      </w:pPr>
    </w:p>
    <w:p w14:paraId="6F5408C5" w14:textId="77777777" w:rsidR="001057F7" w:rsidRPr="0065588C" w:rsidRDefault="001057F7" w:rsidP="009A07E6">
      <w:pPr>
        <w:pStyle w:val="1"/>
      </w:pPr>
      <w:r w:rsidRPr="0065588C">
        <w:t>References</w:t>
      </w:r>
    </w:p>
    <w:p w14:paraId="33513AEB" w14:textId="755B6490" w:rsidR="001057F7" w:rsidRPr="0065588C" w:rsidRDefault="001057F7" w:rsidP="001057F7">
      <w:pPr>
        <w:spacing w:after="0" w:line="480" w:lineRule="auto"/>
        <w:ind w:left="720" w:hanging="720"/>
        <w:rPr>
          <w:rFonts w:ascii="Arial" w:hAnsi="Arial" w:cs="Arial"/>
        </w:rPr>
      </w:pPr>
      <w:bookmarkStart w:id="4" w:name="_bookmark5"/>
      <w:bookmarkEnd w:id="4"/>
      <w:r w:rsidRPr="0065588C">
        <w:rPr>
          <w:rFonts w:ascii="Arial" w:hAnsi="Arial" w:cs="Arial"/>
        </w:rPr>
        <w:t xml:space="preserve">Bago, B., &amp; De Neys, W. (2017). Fast logic? Examining the time </w:t>
      </w:r>
      <w:bookmarkStart w:id="5" w:name="_bookmark4"/>
      <w:bookmarkEnd w:id="5"/>
      <w:r w:rsidRPr="0065588C">
        <w:rPr>
          <w:rFonts w:ascii="Arial" w:hAnsi="Arial" w:cs="Arial"/>
        </w:rPr>
        <w:t xml:space="preserve">course assumption of dual process theory. </w:t>
      </w:r>
      <w:r w:rsidRPr="0065588C">
        <w:rPr>
          <w:rFonts w:ascii="Arial" w:hAnsi="Arial" w:cs="Arial"/>
          <w:i/>
        </w:rPr>
        <w:t>Cognition</w:t>
      </w:r>
      <w:r w:rsidRPr="0065588C">
        <w:rPr>
          <w:rFonts w:ascii="Arial" w:hAnsi="Arial" w:cs="Arial"/>
          <w:iCs/>
        </w:rPr>
        <w:t>,</w:t>
      </w:r>
      <w:r w:rsidRPr="0065588C">
        <w:rPr>
          <w:rFonts w:ascii="Arial" w:hAnsi="Arial" w:cs="Arial"/>
          <w:i/>
        </w:rPr>
        <w:t xml:space="preserve"> 158</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90–109. </w:t>
      </w:r>
      <w:hyperlink r:id="rId13" w:history="1">
        <w:r w:rsidR="00A0677E" w:rsidRPr="0065588C">
          <w:rPr>
            <w:rStyle w:val="a7"/>
            <w:rFonts w:ascii="Arial" w:hAnsi="Arial" w:cs="Arial"/>
          </w:rPr>
          <w:t>https://doi.org/10.1016/j.cognition.2016.10.014</w:t>
        </w:r>
      </w:hyperlink>
      <w:r w:rsidR="00A0677E" w:rsidRPr="0065588C">
        <w:rPr>
          <w:rFonts w:ascii="Arial" w:hAnsi="Arial" w:cs="Arial"/>
        </w:rPr>
        <w:t xml:space="preserve"> </w:t>
      </w:r>
    </w:p>
    <w:p w14:paraId="268A01B7" w14:textId="43671F77" w:rsidR="001057F7" w:rsidRPr="0065588C" w:rsidRDefault="001057F7" w:rsidP="002E2807">
      <w:pPr>
        <w:spacing w:after="0" w:line="480" w:lineRule="auto"/>
        <w:ind w:left="720" w:hanging="720"/>
        <w:rPr>
          <w:rFonts w:ascii="Arial" w:hAnsi="Arial" w:cs="Arial"/>
        </w:rPr>
      </w:pPr>
      <w:r w:rsidRPr="0065588C">
        <w:rPr>
          <w:rFonts w:ascii="Arial" w:hAnsi="Arial" w:cs="Arial"/>
        </w:rPr>
        <w:t xml:space="preserve">Bago, B., &amp; De Neys, W. (2019). The intuitive greater good: Testing </w:t>
      </w:r>
      <w:bookmarkStart w:id="6" w:name="_bookmark8"/>
      <w:bookmarkEnd w:id="6"/>
      <w:r w:rsidRPr="0065588C">
        <w:rPr>
          <w:rFonts w:ascii="Arial" w:hAnsi="Arial" w:cs="Arial"/>
        </w:rPr>
        <w:t xml:space="preserve">the corrective dual process model of moral cognition. </w:t>
      </w:r>
      <w:r w:rsidRPr="0065588C">
        <w:rPr>
          <w:rFonts w:ascii="Arial" w:hAnsi="Arial" w:cs="Arial"/>
          <w:i/>
        </w:rPr>
        <w:t>Journal of Experimental Psychology: General</w:t>
      </w:r>
      <w:r w:rsidRPr="0065588C">
        <w:rPr>
          <w:rFonts w:ascii="Arial" w:hAnsi="Arial" w:cs="Arial"/>
          <w:iCs/>
        </w:rPr>
        <w:t>,</w:t>
      </w:r>
      <w:r w:rsidRPr="0065588C">
        <w:rPr>
          <w:rFonts w:ascii="Arial" w:hAnsi="Arial" w:cs="Arial"/>
          <w:i/>
        </w:rPr>
        <w:t xml:space="preserve"> 148</w:t>
      </w:r>
      <w:r w:rsidR="00B420D1" w:rsidRPr="0065588C">
        <w:rPr>
          <w:rFonts w:ascii="Arial" w:hAnsi="Arial" w:cs="Arial"/>
          <w:iCs/>
        </w:rPr>
        <w:t>(10)</w:t>
      </w:r>
      <w:r w:rsidRPr="0065588C">
        <w:rPr>
          <w:rFonts w:ascii="Arial" w:hAnsi="Arial" w:cs="Arial"/>
          <w:iCs/>
        </w:rPr>
        <w:t>,</w:t>
      </w:r>
      <w:r w:rsidRPr="0065588C">
        <w:rPr>
          <w:rFonts w:ascii="Arial" w:hAnsi="Arial" w:cs="Arial"/>
          <w:i/>
        </w:rPr>
        <w:t xml:space="preserve"> </w:t>
      </w:r>
      <w:r w:rsidRPr="0065588C">
        <w:rPr>
          <w:rFonts w:ascii="Arial" w:hAnsi="Arial" w:cs="Arial"/>
        </w:rPr>
        <w:t>1782–1801.</w:t>
      </w:r>
      <w:bookmarkStart w:id="7" w:name="_bookmark7"/>
      <w:bookmarkEnd w:id="7"/>
      <w:r w:rsidRPr="0065588C">
        <w:rPr>
          <w:rFonts w:ascii="Arial" w:hAnsi="Arial" w:cs="Arial"/>
        </w:rPr>
        <w:t xml:space="preserve"> </w:t>
      </w:r>
      <w:hyperlink r:id="rId14">
        <w:r w:rsidR="002E2807" w:rsidRPr="0065588C">
          <w:rPr>
            <w:rStyle w:val="a7"/>
            <w:rFonts w:ascii="Arial" w:hAnsi="Arial" w:cs="Arial"/>
          </w:rPr>
          <w:t>https://doi.org/10</w:t>
        </w:r>
      </w:hyperlink>
      <w:bookmarkStart w:id="8" w:name="_bookmark9"/>
      <w:bookmarkEnd w:id="8"/>
      <w:r w:rsidR="002E2807" w:rsidRPr="0065588C">
        <w:rPr>
          <w:rFonts w:ascii="Arial" w:hAnsi="Arial" w:cs="Arial"/>
        </w:rPr>
        <w:fldChar w:fldCharType="begin"/>
      </w:r>
      <w:r w:rsidR="002E2807" w:rsidRPr="0065588C">
        <w:rPr>
          <w:rFonts w:ascii="Arial" w:hAnsi="Arial" w:cs="Arial"/>
        </w:rPr>
        <w:instrText xml:space="preserve"> HYPERLINK "http://dx.doi.org/10.1037/xge0000533" \h </w:instrText>
      </w:r>
      <w:r w:rsidR="002E2807" w:rsidRPr="0065588C">
        <w:rPr>
          <w:rFonts w:ascii="Arial" w:hAnsi="Arial" w:cs="Arial"/>
        </w:rPr>
      </w:r>
      <w:r w:rsidR="002E2807" w:rsidRPr="0065588C">
        <w:rPr>
          <w:rFonts w:ascii="Arial" w:hAnsi="Arial" w:cs="Arial"/>
        </w:rPr>
        <w:fldChar w:fldCharType="separate"/>
      </w:r>
      <w:r w:rsidR="002E2807" w:rsidRPr="0065588C">
        <w:rPr>
          <w:rStyle w:val="a7"/>
          <w:rFonts w:ascii="Arial" w:hAnsi="Arial" w:cs="Arial"/>
        </w:rPr>
        <w:t>.1037/xge0000533</w:t>
      </w:r>
      <w:r w:rsidR="002E2807" w:rsidRPr="0065588C">
        <w:rPr>
          <w:rFonts w:ascii="Arial" w:hAnsi="Arial" w:cs="Arial"/>
        </w:rPr>
        <w:fldChar w:fldCharType="end"/>
      </w:r>
    </w:p>
    <w:p w14:paraId="6A8A4CAE" w14:textId="63AA2414" w:rsidR="001057F7" w:rsidRPr="0065588C" w:rsidRDefault="001057F7" w:rsidP="001057F7">
      <w:pPr>
        <w:spacing w:after="0" w:line="480" w:lineRule="auto"/>
        <w:ind w:left="720" w:hanging="720"/>
        <w:rPr>
          <w:rFonts w:ascii="Arial" w:hAnsi="Arial" w:cs="Arial"/>
        </w:rPr>
      </w:pPr>
      <w:proofErr w:type="spellStart"/>
      <w:r w:rsidRPr="0065588C">
        <w:rPr>
          <w:rFonts w:ascii="Arial" w:hAnsi="Arial" w:cs="Arial"/>
        </w:rPr>
        <w:t>Charness</w:t>
      </w:r>
      <w:proofErr w:type="spellEnd"/>
      <w:r w:rsidRPr="0065588C">
        <w:rPr>
          <w:rFonts w:ascii="Arial" w:hAnsi="Arial" w:cs="Arial"/>
        </w:rPr>
        <w:t xml:space="preserve">, G., &amp; Dave, C. (2017). Confirmation bias with motivated </w:t>
      </w:r>
      <w:bookmarkStart w:id="9" w:name="_bookmark13"/>
      <w:bookmarkEnd w:id="9"/>
      <w:r w:rsidRPr="0065588C">
        <w:rPr>
          <w:rFonts w:ascii="Arial" w:hAnsi="Arial" w:cs="Arial"/>
        </w:rPr>
        <w:t xml:space="preserve">beliefs. </w:t>
      </w:r>
      <w:r w:rsidRPr="0065588C">
        <w:rPr>
          <w:rFonts w:ascii="Arial" w:hAnsi="Arial" w:cs="Arial"/>
          <w:i/>
        </w:rPr>
        <w:t>Games and Economic Behavior</w:t>
      </w:r>
      <w:r w:rsidRPr="0065588C">
        <w:rPr>
          <w:rFonts w:ascii="Arial" w:hAnsi="Arial" w:cs="Arial"/>
          <w:iCs/>
        </w:rPr>
        <w:t>,</w:t>
      </w:r>
      <w:r w:rsidRPr="0065588C">
        <w:rPr>
          <w:rFonts w:ascii="Arial" w:hAnsi="Arial" w:cs="Arial"/>
          <w:i/>
        </w:rPr>
        <w:t xml:space="preserve"> 104</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1–23. </w:t>
      </w:r>
      <w:hyperlink r:id="rId15">
        <w:r w:rsidR="002E2807" w:rsidRPr="0065588C">
          <w:rPr>
            <w:rStyle w:val="a7"/>
            <w:rFonts w:ascii="Arial" w:hAnsi="Arial" w:cs="Arial"/>
          </w:rPr>
          <w:t>https://doi.org/10.1016/j</w:t>
        </w:r>
      </w:hyperlink>
      <w:bookmarkStart w:id="10" w:name="_bookmark14"/>
      <w:bookmarkEnd w:id="10"/>
      <w:r w:rsidR="002E2807" w:rsidRPr="0065588C">
        <w:rPr>
          <w:rFonts w:ascii="Arial" w:hAnsi="Arial" w:cs="Arial"/>
        </w:rPr>
        <w:fldChar w:fldCharType="begin"/>
      </w:r>
      <w:r w:rsidR="002E2807" w:rsidRPr="0065588C">
        <w:rPr>
          <w:rFonts w:ascii="Arial" w:hAnsi="Arial" w:cs="Arial"/>
        </w:rPr>
        <w:instrText xml:space="preserve"> HYPERLINK "http://dx.doi.org/10.1016/j.geb.2017.02.015" \h </w:instrText>
      </w:r>
      <w:r w:rsidR="002E2807" w:rsidRPr="0065588C">
        <w:rPr>
          <w:rFonts w:ascii="Arial" w:hAnsi="Arial" w:cs="Arial"/>
        </w:rPr>
      </w:r>
      <w:r w:rsidR="002E2807" w:rsidRPr="0065588C">
        <w:rPr>
          <w:rFonts w:ascii="Arial" w:hAnsi="Arial" w:cs="Arial"/>
        </w:rPr>
        <w:fldChar w:fldCharType="separate"/>
      </w:r>
      <w:r w:rsidR="002E2807" w:rsidRPr="0065588C">
        <w:rPr>
          <w:rStyle w:val="a7"/>
          <w:rFonts w:ascii="Arial" w:hAnsi="Arial" w:cs="Arial"/>
        </w:rPr>
        <w:t>.geb.2017.02.015</w:t>
      </w:r>
      <w:r w:rsidR="002E2807" w:rsidRPr="0065588C">
        <w:rPr>
          <w:rFonts w:ascii="Arial" w:hAnsi="Arial" w:cs="Arial"/>
        </w:rPr>
        <w:fldChar w:fldCharType="end"/>
      </w:r>
    </w:p>
    <w:p w14:paraId="368DCCD0" w14:textId="30C3CE5C" w:rsidR="001057F7" w:rsidRPr="0065588C" w:rsidRDefault="001057F7" w:rsidP="001057F7">
      <w:pPr>
        <w:spacing w:after="0" w:line="480" w:lineRule="auto"/>
        <w:ind w:left="720" w:hanging="720"/>
        <w:rPr>
          <w:rFonts w:ascii="Arial" w:hAnsi="Arial" w:cs="Arial"/>
        </w:rPr>
      </w:pPr>
      <w:r w:rsidRPr="0065588C">
        <w:rPr>
          <w:rFonts w:ascii="Arial" w:hAnsi="Arial" w:cs="Arial"/>
        </w:rPr>
        <w:lastRenderedPageBreak/>
        <w:t xml:space="preserve">Dawson, E., Gilovich, T., &amp; Regan, D. T. (2002). Motivated reasoning </w:t>
      </w:r>
      <w:bookmarkStart w:id="11" w:name="_bookmark16"/>
      <w:bookmarkEnd w:id="11"/>
      <w:r w:rsidRPr="0065588C">
        <w:rPr>
          <w:rFonts w:ascii="Arial" w:hAnsi="Arial" w:cs="Arial"/>
        </w:rPr>
        <w:t xml:space="preserve">and performance on the Wason Selection Task. </w:t>
      </w:r>
      <w:r w:rsidRPr="0065588C">
        <w:rPr>
          <w:rFonts w:ascii="Arial" w:hAnsi="Arial" w:cs="Arial"/>
          <w:i/>
        </w:rPr>
        <w:t>Personality and Social Psychology Bulletin, 28</w:t>
      </w:r>
      <w:r w:rsidR="00F660BA" w:rsidRPr="0065588C">
        <w:rPr>
          <w:rFonts w:ascii="Arial" w:hAnsi="Arial" w:cs="Arial"/>
          <w:iCs/>
        </w:rPr>
        <w:t>(10)</w:t>
      </w:r>
      <w:r w:rsidRPr="0065588C">
        <w:rPr>
          <w:rFonts w:ascii="Arial" w:hAnsi="Arial" w:cs="Arial"/>
          <w:i/>
        </w:rPr>
        <w:t xml:space="preserve">, </w:t>
      </w:r>
      <w:r w:rsidRPr="0065588C">
        <w:rPr>
          <w:rFonts w:ascii="Arial" w:hAnsi="Arial" w:cs="Arial"/>
        </w:rPr>
        <w:t>1379–1387.</w:t>
      </w:r>
      <w:bookmarkStart w:id="12" w:name="_bookmark15"/>
      <w:bookmarkEnd w:id="12"/>
      <w:r w:rsidRPr="0065588C">
        <w:rPr>
          <w:rFonts w:ascii="Arial" w:hAnsi="Arial" w:cs="Arial"/>
        </w:rPr>
        <w:t xml:space="preserve"> </w:t>
      </w:r>
      <w:hyperlink r:id="rId16">
        <w:r w:rsidR="002E2807" w:rsidRPr="0065588C">
          <w:rPr>
            <w:rStyle w:val="a7"/>
            <w:rFonts w:ascii="Arial" w:hAnsi="Arial" w:cs="Arial"/>
          </w:rPr>
          <w:t>https://doi.org/10.1177/014</w:t>
        </w:r>
      </w:hyperlink>
      <w:hyperlink r:id="rId17">
        <w:r w:rsidR="002E2807" w:rsidRPr="0065588C">
          <w:rPr>
            <w:rStyle w:val="a7"/>
            <w:rFonts w:ascii="Arial" w:hAnsi="Arial" w:cs="Arial"/>
          </w:rPr>
          <w:t>616702236869</w:t>
        </w:r>
      </w:hyperlink>
    </w:p>
    <w:p w14:paraId="10F8468B" w14:textId="54F9F0D6"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Ecker, U. K., &amp; Ang, L. C. (2019). Political attitudes and the processing of misinformation corrections. </w:t>
      </w:r>
      <w:r w:rsidRPr="0065588C">
        <w:rPr>
          <w:rFonts w:ascii="Arial" w:hAnsi="Arial" w:cs="Arial"/>
          <w:i/>
        </w:rPr>
        <w:t>Political Psychology</w:t>
      </w:r>
      <w:r w:rsidRPr="0065588C">
        <w:rPr>
          <w:rFonts w:ascii="Arial" w:hAnsi="Arial" w:cs="Arial"/>
          <w:iCs/>
        </w:rPr>
        <w:t>,</w:t>
      </w:r>
      <w:r w:rsidRPr="0065588C">
        <w:rPr>
          <w:rFonts w:ascii="Arial" w:hAnsi="Arial" w:cs="Arial"/>
          <w:i/>
        </w:rPr>
        <w:t xml:space="preserve"> 40</w:t>
      </w:r>
      <w:r w:rsidR="00B44486" w:rsidRPr="0065588C">
        <w:rPr>
          <w:rFonts w:ascii="Arial" w:hAnsi="Arial" w:cs="Arial"/>
          <w:iCs/>
        </w:rPr>
        <w:t>(2)</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241–260. </w:t>
      </w:r>
      <w:hyperlink r:id="rId18" w:history="1">
        <w:r w:rsidR="00A0677E" w:rsidRPr="0065588C">
          <w:rPr>
            <w:rStyle w:val="a7"/>
            <w:rFonts w:ascii="Arial" w:hAnsi="Arial" w:cs="Arial"/>
          </w:rPr>
          <w:t>https://doi.org/10.1111/pops.12494</w:t>
        </w:r>
      </w:hyperlink>
      <w:r w:rsidR="00A0677E" w:rsidRPr="0065588C">
        <w:rPr>
          <w:rFonts w:ascii="Arial" w:hAnsi="Arial" w:cs="Arial"/>
        </w:rPr>
        <w:t xml:space="preserve"> </w:t>
      </w:r>
    </w:p>
    <w:p w14:paraId="1FB706AF" w14:textId="6CD31110" w:rsidR="001057F7" w:rsidRPr="0065588C" w:rsidRDefault="001057F7" w:rsidP="002748DA">
      <w:pPr>
        <w:spacing w:after="0" w:line="480" w:lineRule="auto"/>
        <w:ind w:left="720" w:right="-90" w:hanging="720"/>
        <w:rPr>
          <w:rFonts w:ascii="Arial" w:hAnsi="Arial" w:cs="Arial"/>
        </w:rPr>
      </w:pPr>
      <w:r w:rsidRPr="0065588C">
        <w:rPr>
          <w:rFonts w:ascii="Arial" w:hAnsi="Arial" w:cs="Arial"/>
        </w:rPr>
        <w:t xml:space="preserve">Ecker, U. K., Lewandowsky, S., Swire, B., &amp; Chang, D. (2011). </w:t>
      </w:r>
      <w:bookmarkStart w:id="13" w:name="_bookmark21"/>
      <w:bookmarkEnd w:id="13"/>
      <w:r w:rsidRPr="0065588C">
        <w:rPr>
          <w:rFonts w:ascii="Arial" w:hAnsi="Arial" w:cs="Arial"/>
        </w:rPr>
        <w:t xml:space="preserve">Correcting false information in memory: Manipulating the strength of misinformation encoding and its retraction. </w:t>
      </w:r>
      <w:r w:rsidRPr="0065588C">
        <w:rPr>
          <w:rFonts w:ascii="Arial" w:hAnsi="Arial" w:cs="Arial"/>
          <w:i/>
        </w:rPr>
        <w:t>Psychonomic Bulletin &amp; Review</w:t>
      </w:r>
      <w:r w:rsidRPr="0065588C">
        <w:rPr>
          <w:rFonts w:ascii="Arial" w:hAnsi="Arial" w:cs="Arial"/>
          <w:iCs/>
        </w:rPr>
        <w:t>,</w:t>
      </w:r>
      <w:r w:rsidRPr="0065588C">
        <w:rPr>
          <w:rFonts w:ascii="Arial" w:hAnsi="Arial" w:cs="Arial"/>
          <w:i/>
        </w:rPr>
        <w:t xml:space="preserve"> 18</w:t>
      </w:r>
      <w:r w:rsidRPr="0065588C">
        <w:rPr>
          <w:rFonts w:ascii="Arial" w:hAnsi="Arial" w:cs="Arial"/>
          <w:iCs/>
        </w:rPr>
        <w:t>,</w:t>
      </w:r>
      <w:bookmarkStart w:id="14" w:name="_bookmark20"/>
      <w:bookmarkEnd w:id="14"/>
      <w:r w:rsidRPr="0065588C">
        <w:rPr>
          <w:rFonts w:ascii="Arial" w:hAnsi="Arial" w:cs="Arial"/>
          <w:i/>
        </w:rPr>
        <w:t xml:space="preserve"> </w:t>
      </w:r>
      <w:r w:rsidRPr="0065588C">
        <w:rPr>
          <w:rFonts w:ascii="Arial" w:hAnsi="Arial" w:cs="Arial"/>
        </w:rPr>
        <w:t xml:space="preserve">570–578. </w:t>
      </w:r>
      <w:hyperlink r:id="rId19">
        <w:r w:rsidR="002E2807" w:rsidRPr="0065588C">
          <w:rPr>
            <w:rStyle w:val="a7"/>
            <w:rFonts w:ascii="Arial" w:hAnsi="Arial" w:cs="Arial"/>
          </w:rPr>
          <w:t>https://doi.org/10.3758/s13423-011-0065-1</w:t>
        </w:r>
      </w:hyperlink>
    </w:p>
    <w:p w14:paraId="116924D5" w14:textId="5E3578C7"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Kahan, D. M. (2013). Ideology, motivated reasoning, and cognitive </w:t>
      </w:r>
      <w:bookmarkStart w:id="15" w:name="_bookmark32"/>
      <w:bookmarkEnd w:id="15"/>
      <w:r w:rsidRPr="0065588C">
        <w:rPr>
          <w:rFonts w:ascii="Arial" w:hAnsi="Arial" w:cs="Arial"/>
        </w:rPr>
        <w:t xml:space="preserve">reflection. </w:t>
      </w:r>
      <w:r w:rsidRPr="0065588C">
        <w:rPr>
          <w:rFonts w:ascii="Arial" w:hAnsi="Arial" w:cs="Arial"/>
          <w:i/>
        </w:rPr>
        <w:t>Judgment and Decision Making</w:t>
      </w:r>
      <w:r w:rsidRPr="0065588C">
        <w:rPr>
          <w:rFonts w:ascii="Arial" w:hAnsi="Arial" w:cs="Arial"/>
          <w:iCs/>
        </w:rPr>
        <w:t>,</w:t>
      </w:r>
      <w:r w:rsidRPr="0065588C">
        <w:rPr>
          <w:rFonts w:ascii="Arial" w:hAnsi="Arial" w:cs="Arial"/>
          <w:i/>
        </w:rPr>
        <w:t xml:space="preserve"> 8</w:t>
      </w:r>
      <w:r w:rsidR="009A07E6" w:rsidRPr="0065588C">
        <w:rPr>
          <w:rFonts w:ascii="Arial" w:hAnsi="Arial" w:cs="Arial"/>
          <w:iCs/>
        </w:rPr>
        <w:t>(4)</w:t>
      </w:r>
      <w:r w:rsidRPr="0065588C">
        <w:rPr>
          <w:rFonts w:ascii="Arial" w:hAnsi="Arial" w:cs="Arial"/>
          <w:iCs/>
        </w:rPr>
        <w:t>,</w:t>
      </w:r>
      <w:r w:rsidRPr="0065588C">
        <w:rPr>
          <w:rFonts w:ascii="Arial" w:hAnsi="Arial" w:cs="Arial"/>
          <w:i/>
        </w:rPr>
        <w:t xml:space="preserve"> </w:t>
      </w:r>
      <w:r w:rsidRPr="0065588C">
        <w:rPr>
          <w:rFonts w:ascii="Arial" w:hAnsi="Arial" w:cs="Arial"/>
        </w:rPr>
        <w:t>407–424.</w:t>
      </w:r>
      <w:r w:rsidR="009A07E6" w:rsidRPr="0065588C">
        <w:rPr>
          <w:rFonts w:ascii="Arial" w:hAnsi="Arial" w:cs="Arial"/>
        </w:rPr>
        <w:t xml:space="preserve"> </w:t>
      </w:r>
      <w:hyperlink r:id="rId20" w:history="1">
        <w:r w:rsidR="009A07E6" w:rsidRPr="0065588C">
          <w:rPr>
            <w:rStyle w:val="a7"/>
            <w:rFonts w:ascii="Arial" w:hAnsi="Arial" w:cs="Arial"/>
          </w:rPr>
          <w:t>http://journal.sjdm.org/13/13313/jdm13313.pdf</w:t>
        </w:r>
      </w:hyperlink>
      <w:r w:rsidR="009A07E6" w:rsidRPr="0065588C">
        <w:rPr>
          <w:rFonts w:ascii="Arial" w:hAnsi="Arial" w:cs="Arial"/>
        </w:rPr>
        <w:t xml:space="preserve"> </w:t>
      </w:r>
    </w:p>
    <w:p w14:paraId="737374ED" w14:textId="08CE4661"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Kahan, D. M., Peters, E., Dawson, E. C., &amp; </w:t>
      </w:r>
      <w:proofErr w:type="spellStart"/>
      <w:r w:rsidRPr="0065588C">
        <w:rPr>
          <w:rFonts w:ascii="Arial" w:hAnsi="Arial" w:cs="Arial"/>
        </w:rPr>
        <w:t>Slovic</w:t>
      </w:r>
      <w:proofErr w:type="spellEnd"/>
      <w:r w:rsidRPr="0065588C">
        <w:rPr>
          <w:rFonts w:ascii="Arial" w:hAnsi="Arial" w:cs="Arial"/>
        </w:rPr>
        <w:t xml:space="preserve">, P. (2017). Motivated numeracy and enlightened self-government. </w:t>
      </w:r>
      <w:proofErr w:type="spellStart"/>
      <w:r w:rsidRPr="0065588C">
        <w:rPr>
          <w:rFonts w:ascii="Arial" w:hAnsi="Arial" w:cs="Arial"/>
          <w:i/>
        </w:rPr>
        <w:t>Behavioural</w:t>
      </w:r>
      <w:proofErr w:type="spellEnd"/>
      <w:r w:rsidRPr="0065588C">
        <w:rPr>
          <w:rFonts w:ascii="Arial" w:hAnsi="Arial" w:cs="Arial"/>
          <w:i/>
        </w:rPr>
        <w:t xml:space="preserve"> Public Policy</w:t>
      </w:r>
      <w:r w:rsidRPr="0065588C">
        <w:rPr>
          <w:rFonts w:ascii="Arial" w:hAnsi="Arial" w:cs="Arial"/>
          <w:iCs/>
        </w:rPr>
        <w:t>,</w:t>
      </w:r>
      <w:r w:rsidRPr="0065588C">
        <w:rPr>
          <w:rFonts w:ascii="Arial" w:hAnsi="Arial" w:cs="Arial"/>
          <w:i/>
        </w:rPr>
        <w:t xml:space="preserve"> 1</w:t>
      </w:r>
      <w:r w:rsidR="00BF5E51" w:rsidRPr="0065588C">
        <w:rPr>
          <w:rFonts w:ascii="Arial" w:hAnsi="Arial" w:cs="Arial"/>
          <w:iCs/>
        </w:rPr>
        <w:t>(1)</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54–86. </w:t>
      </w:r>
      <w:hyperlink r:id="rId21">
        <w:r w:rsidR="002E2807" w:rsidRPr="0065588C">
          <w:rPr>
            <w:rStyle w:val="a7"/>
            <w:rFonts w:ascii="Arial" w:hAnsi="Arial" w:cs="Arial"/>
          </w:rPr>
          <w:t>https://doi.org/10.1017/bpp.2016.2</w:t>
        </w:r>
      </w:hyperlink>
    </w:p>
    <w:p w14:paraId="2F599B44" w14:textId="351B2657" w:rsidR="001057F7" w:rsidRPr="0065588C" w:rsidRDefault="001057F7" w:rsidP="001057F7">
      <w:pPr>
        <w:spacing w:after="0" w:line="480" w:lineRule="auto"/>
        <w:ind w:left="720" w:hanging="720"/>
        <w:rPr>
          <w:rFonts w:ascii="Arial" w:hAnsi="Arial" w:cs="Arial"/>
        </w:rPr>
      </w:pPr>
      <w:r w:rsidRPr="0065588C">
        <w:rPr>
          <w:rFonts w:ascii="Arial" w:hAnsi="Arial" w:cs="Arial"/>
        </w:rPr>
        <w:t xml:space="preserve">Kahan, D. M., Peters, E., Wittlin, M., </w:t>
      </w:r>
      <w:proofErr w:type="spellStart"/>
      <w:r w:rsidRPr="0065588C">
        <w:rPr>
          <w:rFonts w:ascii="Arial" w:hAnsi="Arial" w:cs="Arial"/>
        </w:rPr>
        <w:t>Slovic</w:t>
      </w:r>
      <w:proofErr w:type="spellEnd"/>
      <w:r w:rsidRPr="0065588C">
        <w:rPr>
          <w:rFonts w:ascii="Arial" w:hAnsi="Arial" w:cs="Arial"/>
        </w:rPr>
        <w:t xml:space="preserve">, P., Ouellette, L. L., Braman, D., &amp; Mandel, G. (2012). The polarizing impact of science literacy and numeracy on perceived climate change risks. </w:t>
      </w:r>
      <w:r w:rsidRPr="0065588C">
        <w:rPr>
          <w:rFonts w:ascii="Arial" w:hAnsi="Arial" w:cs="Arial"/>
          <w:i/>
        </w:rPr>
        <w:t>Nature Climate Change</w:t>
      </w:r>
      <w:r w:rsidRPr="0065588C">
        <w:rPr>
          <w:rFonts w:ascii="Arial" w:hAnsi="Arial" w:cs="Arial"/>
          <w:iCs/>
        </w:rPr>
        <w:t>,</w:t>
      </w:r>
      <w:r w:rsidRPr="0065588C">
        <w:rPr>
          <w:rFonts w:ascii="Arial" w:hAnsi="Arial" w:cs="Arial"/>
          <w:i/>
        </w:rPr>
        <w:t xml:space="preserve"> 2</w:t>
      </w:r>
      <w:r w:rsidRPr="0065588C">
        <w:rPr>
          <w:rFonts w:ascii="Arial" w:hAnsi="Arial" w:cs="Arial"/>
          <w:iCs/>
        </w:rPr>
        <w:t>,</w:t>
      </w:r>
      <w:r w:rsidRPr="0065588C">
        <w:rPr>
          <w:rFonts w:ascii="Arial" w:hAnsi="Arial" w:cs="Arial"/>
          <w:i/>
        </w:rPr>
        <w:t xml:space="preserve"> </w:t>
      </w:r>
      <w:r w:rsidRPr="0065588C">
        <w:rPr>
          <w:rFonts w:ascii="Arial" w:hAnsi="Arial" w:cs="Arial"/>
        </w:rPr>
        <w:t xml:space="preserve">732–735. </w:t>
      </w:r>
      <w:hyperlink r:id="rId22">
        <w:r w:rsidR="002E2807" w:rsidRPr="0065588C">
          <w:rPr>
            <w:rStyle w:val="a7"/>
            <w:rFonts w:ascii="Arial" w:hAnsi="Arial" w:cs="Arial"/>
          </w:rPr>
          <w:t>https://doi.org/10.1038/nclimate1547</w:t>
        </w:r>
      </w:hyperlink>
    </w:p>
    <w:p w14:paraId="365AE703" w14:textId="2F3F4263" w:rsidR="00A94D70" w:rsidRDefault="001057F7" w:rsidP="001057F7">
      <w:pPr>
        <w:spacing w:after="0" w:line="480" w:lineRule="auto"/>
        <w:ind w:left="720" w:hanging="720"/>
        <w:rPr>
          <w:rFonts w:ascii="Arial" w:hAnsi="Arial" w:cs="Arial"/>
        </w:rPr>
      </w:pPr>
      <w:r w:rsidRPr="0065588C">
        <w:rPr>
          <w:rFonts w:ascii="Arial" w:hAnsi="Arial" w:cs="Arial"/>
        </w:rPr>
        <w:t xml:space="preserve">Kahneman, D. (2011). </w:t>
      </w:r>
      <w:r w:rsidRPr="0065588C">
        <w:rPr>
          <w:rFonts w:ascii="Arial" w:hAnsi="Arial" w:cs="Arial"/>
          <w:i/>
        </w:rPr>
        <w:t>Thinking, fast and slow</w:t>
      </w:r>
      <w:r w:rsidRPr="0065588C">
        <w:rPr>
          <w:rFonts w:ascii="Arial" w:hAnsi="Arial" w:cs="Arial"/>
        </w:rPr>
        <w:t>. Farrar, Straus &amp; Giroux.</w:t>
      </w:r>
    </w:p>
    <w:p w14:paraId="28E2A995" w14:textId="77777777" w:rsidR="00A94D70" w:rsidRDefault="00A94D70">
      <w:pPr>
        <w:rPr>
          <w:rFonts w:ascii="Arial" w:hAnsi="Arial" w:cs="Arial"/>
        </w:rPr>
      </w:pPr>
      <w:r>
        <w:rPr>
          <w:rFonts w:ascii="Arial" w:hAnsi="Arial" w:cs="Arial"/>
        </w:rPr>
        <w:br w:type="page"/>
      </w:r>
    </w:p>
    <w:p w14:paraId="2EE8ACF0" w14:textId="77777777" w:rsidR="001057F7" w:rsidRPr="0065588C" w:rsidRDefault="001057F7" w:rsidP="001057F7">
      <w:pPr>
        <w:spacing w:after="0" w:line="480" w:lineRule="auto"/>
        <w:ind w:left="720" w:hanging="720"/>
        <w:rPr>
          <w:rFonts w:ascii="Arial" w:hAnsi="Arial" w:cs="Arial"/>
        </w:rPr>
      </w:pPr>
    </w:p>
    <w:p w14:paraId="574C5E71" w14:textId="46F9B2F1" w:rsidR="001057F7" w:rsidRPr="0065588C" w:rsidRDefault="001057F7" w:rsidP="00544F10">
      <w:pPr>
        <w:spacing w:after="0" w:line="480" w:lineRule="auto"/>
        <w:ind w:right="43"/>
        <w:rPr>
          <w:rFonts w:ascii="Arial" w:hAnsi="Arial" w:cs="Arial"/>
          <w:b/>
          <w:bCs/>
          <w:iCs/>
          <w:color w:val="231F20"/>
        </w:rPr>
      </w:pPr>
      <w:r w:rsidRPr="0065588C">
        <w:rPr>
          <w:rFonts w:ascii="Arial" w:hAnsi="Arial" w:cs="Arial"/>
          <w:b/>
          <w:bCs/>
          <w:iCs/>
          <w:color w:val="231F20"/>
        </w:rPr>
        <w:t xml:space="preserve">Figure 1 </w:t>
      </w:r>
    </w:p>
    <w:p w14:paraId="11244CA2" w14:textId="4EDE07B1" w:rsidR="00A1253F" w:rsidRPr="0065588C" w:rsidRDefault="00762B7A" w:rsidP="00544F10">
      <w:pPr>
        <w:spacing w:after="0" w:line="480" w:lineRule="auto"/>
        <w:ind w:right="43"/>
        <w:rPr>
          <w:rFonts w:ascii="Arial" w:hAnsi="Arial" w:cs="Arial"/>
          <w:i/>
          <w:iCs/>
          <w:color w:val="231F20"/>
        </w:rPr>
      </w:pPr>
      <w:r w:rsidRPr="0065588C">
        <w:rPr>
          <w:rFonts w:ascii="Arial" w:hAnsi="Arial" w:cs="Arial"/>
          <w:i/>
          <w:iCs/>
          <w:color w:val="231F20"/>
        </w:rPr>
        <w:t xml:space="preserve">True and False </w:t>
      </w:r>
      <w:r w:rsidR="001057F7" w:rsidRPr="0065588C">
        <w:rPr>
          <w:rFonts w:ascii="Arial" w:hAnsi="Arial" w:cs="Arial"/>
          <w:i/>
          <w:iCs/>
          <w:color w:val="231F20"/>
        </w:rPr>
        <w:t>Politically Neutral Headlines Rated as Accurate Across Conditions</w:t>
      </w:r>
    </w:p>
    <w:p w14:paraId="6D31044D" w14:textId="7E03E070" w:rsidR="00A1253F" w:rsidRPr="0065588C" w:rsidRDefault="00A1253F" w:rsidP="00544F10">
      <w:pPr>
        <w:spacing w:after="0" w:line="480" w:lineRule="auto"/>
        <w:ind w:right="43"/>
        <w:jc w:val="both"/>
        <w:rPr>
          <w:rFonts w:ascii="Arial" w:hAnsi="Arial" w:cs="Arial"/>
          <w:color w:val="231F20"/>
        </w:rPr>
      </w:pPr>
      <w:r w:rsidRPr="0065588C">
        <w:rPr>
          <w:rFonts w:ascii="Arial" w:hAnsi="Arial" w:cs="Arial"/>
          <w:noProof/>
          <w:color w:val="231F20"/>
        </w:rPr>
        <w:drawing>
          <wp:inline distT="0" distB="0" distL="0" distR="0" wp14:anchorId="75C61FD2" wp14:editId="47A57059">
            <wp:extent cx="5806440" cy="3314700"/>
            <wp:effectExtent l="0" t="0" r="381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DC473ED" w14:textId="61C54E3F" w:rsidR="001057F7" w:rsidRPr="0065588C" w:rsidRDefault="001057F7" w:rsidP="00544F10">
      <w:pPr>
        <w:spacing w:after="0" w:line="480" w:lineRule="auto"/>
        <w:ind w:right="43"/>
        <w:rPr>
          <w:rFonts w:ascii="Arial" w:hAnsi="Arial" w:cs="Arial"/>
          <w:color w:val="231F20"/>
        </w:rPr>
      </w:pPr>
      <w:r w:rsidRPr="0065588C">
        <w:rPr>
          <w:rFonts w:ascii="Arial" w:hAnsi="Arial" w:cs="Arial"/>
          <w:i/>
          <w:iCs/>
          <w:color w:val="231F20"/>
        </w:rPr>
        <w:t>Note.</w:t>
      </w:r>
      <w:r w:rsidRPr="0065588C">
        <w:rPr>
          <w:rFonts w:ascii="Arial" w:hAnsi="Arial" w:cs="Arial"/>
          <w:color w:val="231F20"/>
        </w:rPr>
        <w:t xml:space="preserve"> Error bars are 95% confidence intervals.</w:t>
      </w:r>
    </w:p>
    <w:p w14:paraId="5F423DB7" w14:textId="600BB63A" w:rsidR="001057F7" w:rsidRPr="0065588C" w:rsidRDefault="001057F7">
      <w:pPr>
        <w:rPr>
          <w:rFonts w:ascii="Arial" w:hAnsi="Arial" w:cs="Arial"/>
          <w:color w:val="231F20"/>
        </w:rPr>
      </w:pPr>
      <w:r w:rsidRPr="0065588C">
        <w:rPr>
          <w:rFonts w:ascii="Arial" w:hAnsi="Arial" w:cs="Arial"/>
          <w:color w:val="231F20"/>
        </w:rPr>
        <w:br w:type="page"/>
      </w:r>
    </w:p>
    <w:p w14:paraId="14D68BC6" w14:textId="05BCEC7F" w:rsidR="001057F7" w:rsidRPr="0065588C" w:rsidRDefault="001057F7" w:rsidP="00544F10">
      <w:pPr>
        <w:spacing w:after="0" w:line="480" w:lineRule="auto"/>
        <w:ind w:right="115"/>
        <w:rPr>
          <w:rFonts w:ascii="Arial" w:hAnsi="Arial" w:cs="Arial"/>
          <w:b/>
          <w:bCs/>
          <w:iCs/>
          <w:color w:val="231F20"/>
        </w:rPr>
      </w:pPr>
      <w:r w:rsidRPr="0065588C">
        <w:rPr>
          <w:rFonts w:ascii="Arial" w:hAnsi="Arial" w:cs="Arial"/>
          <w:b/>
          <w:bCs/>
          <w:iCs/>
          <w:color w:val="231F20"/>
        </w:rPr>
        <w:lastRenderedPageBreak/>
        <w:t xml:space="preserve">Figure 2 </w:t>
      </w:r>
    </w:p>
    <w:p w14:paraId="2E4CC5B7" w14:textId="28C129AC" w:rsidR="001057F7" w:rsidRPr="0065588C" w:rsidRDefault="001057F7" w:rsidP="00544F10">
      <w:pPr>
        <w:spacing w:after="0" w:line="480" w:lineRule="auto"/>
        <w:ind w:right="115"/>
        <w:rPr>
          <w:rFonts w:ascii="Arial" w:hAnsi="Arial" w:cs="Arial"/>
          <w:color w:val="231F20"/>
        </w:rPr>
      </w:pPr>
      <w:r w:rsidRPr="0065588C">
        <w:rPr>
          <w:rFonts w:ascii="Arial" w:hAnsi="Arial" w:cs="Arial"/>
          <w:i/>
          <w:iCs/>
          <w:color w:val="231F20"/>
        </w:rPr>
        <w:t xml:space="preserve">True </w:t>
      </w:r>
      <w:r w:rsidR="00762B7A" w:rsidRPr="0065588C">
        <w:rPr>
          <w:rFonts w:ascii="Arial" w:hAnsi="Arial" w:cs="Arial"/>
          <w:i/>
          <w:iCs/>
          <w:color w:val="231F20"/>
        </w:rPr>
        <w:t xml:space="preserve">and </w:t>
      </w:r>
      <w:r w:rsidRPr="0065588C">
        <w:rPr>
          <w:rFonts w:ascii="Arial" w:hAnsi="Arial" w:cs="Arial"/>
          <w:i/>
          <w:iCs/>
          <w:color w:val="231F20"/>
        </w:rPr>
        <w:t>False Political Headlines Rated as Accurate Across Conditions and Political Concordance</w:t>
      </w:r>
    </w:p>
    <w:p w14:paraId="15688540" w14:textId="78FA1826" w:rsidR="00762B7A" w:rsidRPr="0065588C" w:rsidRDefault="00762B7A" w:rsidP="00700903">
      <w:pPr>
        <w:spacing w:after="0" w:line="480" w:lineRule="auto"/>
        <w:rPr>
          <w:rFonts w:ascii="Arial" w:hAnsi="Arial" w:cs="Arial"/>
          <w:color w:val="231F20"/>
        </w:rPr>
      </w:pPr>
      <w:r w:rsidRPr="0065588C">
        <w:rPr>
          <w:rFonts w:ascii="Arial" w:hAnsi="Arial" w:cs="Arial"/>
          <w:noProof/>
          <w:color w:val="231F20"/>
        </w:rPr>
        <w:drawing>
          <wp:inline distT="0" distB="0" distL="0" distR="0" wp14:anchorId="2D7D5E05" wp14:editId="43C7160B">
            <wp:extent cx="5753100" cy="360426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EBC918D" w14:textId="2A6C3680" w:rsidR="002C427A" w:rsidRDefault="001057F7" w:rsidP="00544F10">
      <w:pPr>
        <w:spacing w:after="0" w:line="480" w:lineRule="auto"/>
        <w:ind w:right="115"/>
        <w:rPr>
          <w:rFonts w:ascii="Arial" w:hAnsi="Arial" w:cs="Arial"/>
          <w:color w:val="231F20"/>
        </w:rPr>
      </w:pPr>
      <w:r w:rsidRPr="0065588C">
        <w:rPr>
          <w:rFonts w:ascii="Arial" w:hAnsi="Arial" w:cs="Arial"/>
          <w:i/>
          <w:iCs/>
          <w:color w:val="231F20"/>
        </w:rPr>
        <w:t xml:space="preserve">Note. </w:t>
      </w:r>
      <w:r w:rsidRPr="0065588C">
        <w:rPr>
          <w:rFonts w:ascii="Arial" w:hAnsi="Arial" w:cs="Arial"/>
          <w:color w:val="231F20"/>
        </w:rPr>
        <w:t xml:space="preserve">Error bars are 95% confidence intervals. </w:t>
      </w:r>
    </w:p>
    <w:p w14:paraId="14739AE1" w14:textId="77777777" w:rsidR="002C427A" w:rsidRDefault="002C427A">
      <w:pPr>
        <w:rPr>
          <w:rFonts w:ascii="Arial" w:hAnsi="Arial" w:cs="Arial"/>
          <w:color w:val="231F20"/>
        </w:rPr>
      </w:pPr>
      <w:r>
        <w:rPr>
          <w:rFonts w:ascii="Arial" w:hAnsi="Arial" w:cs="Arial"/>
          <w:color w:val="231F20"/>
        </w:rPr>
        <w:br w:type="page"/>
      </w:r>
    </w:p>
    <w:p w14:paraId="7DE8954D" w14:textId="77777777" w:rsidR="002C427A" w:rsidRPr="002C427A" w:rsidRDefault="002C427A" w:rsidP="002C427A">
      <w:pPr>
        <w:spacing w:after="0" w:line="480" w:lineRule="auto"/>
        <w:ind w:right="115"/>
        <w:rPr>
          <w:rFonts w:ascii="Arial" w:hAnsi="Arial" w:cs="Arial"/>
          <w:b/>
          <w:bCs/>
          <w:iCs/>
          <w:color w:val="231F20"/>
        </w:rPr>
      </w:pPr>
      <w:r w:rsidRPr="002C427A">
        <w:rPr>
          <w:rFonts w:ascii="Arial" w:hAnsi="Arial" w:cs="Arial"/>
          <w:b/>
          <w:bCs/>
          <w:iCs/>
          <w:color w:val="231F20"/>
        </w:rPr>
        <w:lastRenderedPageBreak/>
        <w:t>Table 3</w:t>
      </w:r>
    </w:p>
    <w:p w14:paraId="5EB4A601" w14:textId="77777777" w:rsidR="002C427A" w:rsidRPr="002C427A" w:rsidRDefault="002C427A" w:rsidP="002C427A">
      <w:pPr>
        <w:spacing w:after="0" w:line="480" w:lineRule="auto"/>
        <w:ind w:right="115"/>
        <w:rPr>
          <w:rFonts w:ascii="Arial" w:hAnsi="Arial" w:cs="Arial"/>
          <w:i/>
          <w:iCs/>
          <w:color w:val="231F20"/>
        </w:rPr>
      </w:pPr>
      <w:r w:rsidRPr="002C427A">
        <w:rPr>
          <w:rFonts w:ascii="Arial" w:hAnsi="Arial" w:cs="Arial"/>
          <w:i/>
          <w:iCs/>
          <w:color w:val="231F20"/>
        </w:rPr>
        <w:t xml:space="preserve">Median Scores Across the Course Offerings </w:t>
      </w:r>
      <w:proofErr w:type="gramStart"/>
      <w:r w:rsidRPr="002C427A">
        <w:rPr>
          <w:rFonts w:ascii="Arial" w:hAnsi="Arial" w:cs="Arial"/>
          <w:i/>
          <w:iCs/>
          <w:color w:val="231F20"/>
        </w:rPr>
        <w:t>From</w:t>
      </w:r>
      <w:proofErr w:type="gramEnd"/>
      <w:r w:rsidRPr="002C427A">
        <w:rPr>
          <w:rFonts w:ascii="Arial" w:hAnsi="Arial" w:cs="Arial"/>
          <w:i/>
          <w:iCs/>
          <w:color w:val="231F20"/>
        </w:rPr>
        <w:t xml:space="preserve"> Beginning to End of the Course</w:t>
      </w:r>
    </w:p>
    <w:tbl>
      <w:tblPr>
        <w:tblStyle w:val="af0"/>
        <w:tblW w:w="939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9"/>
        <w:gridCol w:w="939"/>
        <w:gridCol w:w="49"/>
        <w:gridCol w:w="994"/>
        <w:gridCol w:w="1044"/>
        <w:gridCol w:w="1043"/>
        <w:gridCol w:w="939"/>
        <w:gridCol w:w="52"/>
        <w:gridCol w:w="992"/>
      </w:tblGrid>
      <w:tr w:rsidR="002C427A" w14:paraId="079DFFBC" w14:textId="77777777" w:rsidTr="002C427A">
        <w:trPr>
          <w:trHeight w:val="273"/>
        </w:trPr>
        <w:tc>
          <w:tcPr>
            <w:tcW w:w="3339" w:type="dxa"/>
            <w:vMerge w:val="restart"/>
            <w:tcBorders>
              <w:top w:val="single" w:sz="8" w:space="0" w:color="auto"/>
              <w:left w:val="nil"/>
              <w:bottom w:val="single" w:sz="8" w:space="0" w:color="auto"/>
              <w:right w:val="nil"/>
            </w:tcBorders>
            <w:hideMark/>
          </w:tcPr>
          <w:p w14:paraId="53515818" w14:textId="77777777" w:rsidR="002C427A" w:rsidRDefault="002C427A">
            <w:pPr>
              <w:pStyle w:val="a4"/>
              <w:ind w:left="-111" w:right="-107"/>
              <w:jc w:val="center"/>
              <w:rPr>
                <w:rFonts w:asciiTheme="minorHAnsi" w:hAnsiTheme="minorHAnsi" w:cstheme="minorHAnsi"/>
                <w:sz w:val="22"/>
                <w:szCs w:val="22"/>
              </w:rPr>
            </w:pPr>
            <w:r>
              <w:rPr>
                <w:rFonts w:asciiTheme="minorHAnsi" w:hAnsiTheme="minorHAnsi" w:cstheme="minorHAnsi"/>
                <w:sz w:val="22"/>
                <w:szCs w:val="22"/>
              </w:rPr>
              <w:t>Measure</w:t>
            </w:r>
          </w:p>
        </w:tc>
        <w:tc>
          <w:tcPr>
            <w:tcW w:w="3026" w:type="dxa"/>
            <w:gridSpan w:val="4"/>
            <w:tcBorders>
              <w:top w:val="single" w:sz="8" w:space="0" w:color="auto"/>
              <w:left w:val="nil"/>
              <w:bottom w:val="single" w:sz="8" w:space="0" w:color="auto"/>
              <w:right w:val="nil"/>
            </w:tcBorders>
            <w:hideMark/>
          </w:tcPr>
          <w:p w14:paraId="72AD617D"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Beginning of course</w:t>
            </w:r>
          </w:p>
        </w:tc>
        <w:tc>
          <w:tcPr>
            <w:tcW w:w="3026" w:type="dxa"/>
            <w:gridSpan w:val="4"/>
            <w:tcBorders>
              <w:top w:val="single" w:sz="8" w:space="0" w:color="auto"/>
              <w:left w:val="nil"/>
              <w:bottom w:val="single" w:sz="8" w:space="0" w:color="auto"/>
              <w:right w:val="nil"/>
            </w:tcBorders>
            <w:hideMark/>
          </w:tcPr>
          <w:p w14:paraId="0081F146"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End of course</w:t>
            </w:r>
          </w:p>
        </w:tc>
      </w:tr>
      <w:tr w:rsidR="002C427A" w14:paraId="4ADE59D1" w14:textId="77777777" w:rsidTr="002C427A">
        <w:trPr>
          <w:trHeight w:val="150"/>
        </w:trPr>
        <w:tc>
          <w:tcPr>
            <w:tcW w:w="3339" w:type="dxa"/>
            <w:vMerge/>
            <w:tcBorders>
              <w:top w:val="single" w:sz="8" w:space="0" w:color="auto"/>
              <w:left w:val="nil"/>
              <w:bottom w:val="single" w:sz="8" w:space="0" w:color="auto"/>
              <w:right w:val="nil"/>
            </w:tcBorders>
            <w:vAlign w:val="center"/>
            <w:hideMark/>
          </w:tcPr>
          <w:p w14:paraId="53688030" w14:textId="77777777" w:rsidR="002C427A" w:rsidRDefault="002C427A">
            <w:pPr>
              <w:rPr>
                <w:rFonts w:cstheme="minorHAnsi"/>
              </w:rPr>
            </w:pPr>
          </w:p>
        </w:tc>
        <w:tc>
          <w:tcPr>
            <w:tcW w:w="939" w:type="dxa"/>
            <w:tcBorders>
              <w:top w:val="single" w:sz="8" w:space="0" w:color="auto"/>
              <w:left w:val="nil"/>
              <w:bottom w:val="single" w:sz="8" w:space="0" w:color="auto"/>
              <w:right w:val="nil"/>
            </w:tcBorders>
            <w:hideMark/>
          </w:tcPr>
          <w:p w14:paraId="6B0A8C10" w14:textId="77777777" w:rsidR="002C427A" w:rsidRDefault="002C427A">
            <w:pPr>
              <w:pStyle w:val="a4"/>
              <w:jc w:val="center"/>
              <w:rPr>
                <w:rFonts w:asciiTheme="minorHAnsi" w:hAnsiTheme="minorHAnsi" w:cstheme="minorHAnsi"/>
                <w:i/>
                <w:iCs/>
                <w:sz w:val="22"/>
                <w:szCs w:val="22"/>
              </w:rPr>
            </w:pPr>
            <w:proofErr w:type="spellStart"/>
            <w:r>
              <w:rPr>
                <w:rFonts w:asciiTheme="minorHAnsi" w:hAnsiTheme="minorHAnsi" w:cstheme="minorHAnsi"/>
                <w:i/>
                <w:iCs/>
                <w:sz w:val="22"/>
                <w:szCs w:val="22"/>
              </w:rPr>
              <w:t>Mdn</w:t>
            </w:r>
            <w:proofErr w:type="spellEnd"/>
          </w:p>
        </w:tc>
        <w:tc>
          <w:tcPr>
            <w:tcW w:w="1043" w:type="dxa"/>
            <w:gridSpan w:val="2"/>
            <w:tcBorders>
              <w:top w:val="single" w:sz="8" w:space="0" w:color="auto"/>
              <w:left w:val="nil"/>
              <w:bottom w:val="single" w:sz="8" w:space="0" w:color="auto"/>
              <w:right w:val="nil"/>
            </w:tcBorders>
            <w:hideMark/>
          </w:tcPr>
          <w:p w14:paraId="0EAC2313"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Min.</w:t>
            </w:r>
          </w:p>
        </w:tc>
        <w:tc>
          <w:tcPr>
            <w:tcW w:w="1043" w:type="dxa"/>
            <w:tcBorders>
              <w:top w:val="single" w:sz="8" w:space="0" w:color="auto"/>
              <w:left w:val="nil"/>
              <w:bottom w:val="single" w:sz="8" w:space="0" w:color="auto"/>
              <w:right w:val="nil"/>
            </w:tcBorders>
            <w:hideMark/>
          </w:tcPr>
          <w:p w14:paraId="7CCA3AAF"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Max.</w:t>
            </w:r>
          </w:p>
        </w:tc>
        <w:tc>
          <w:tcPr>
            <w:tcW w:w="1043" w:type="dxa"/>
            <w:tcBorders>
              <w:top w:val="single" w:sz="8" w:space="0" w:color="auto"/>
              <w:left w:val="nil"/>
              <w:bottom w:val="single" w:sz="8" w:space="0" w:color="auto"/>
              <w:right w:val="nil"/>
            </w:tcBorders>
            <w:hideMark/>
          </w:tcPr>
          <w:p w14:paraId="753A40E9" w14:textId="77777777" w:rsidR="002C427A" w:rsidRDefault="002C427A">
            <w:pPr>
              <w:pStyle w:val="a4"/>
              <w:jc w:val="center"/>
              <w:rPr>
                <w:rFonts w:asciiTheme="minorHAnsi" w:hAnsiTheme="minorHAnsi" w:cstheme="minorHAnsi"/>
                <w:sz w:val="22"/>
                <w:szCs w:val="22"/>
              </w:rPr>
            </w:pPr>
            <w:proofErr w:type="spellStart"/>
            <w:r>
              <w:rPr>
                <w:rFonts w:asciiTheme="minorHAnsi" w:hAnsiTheme="minorHAnsi" w:cstheme="minorHAnsi"/>
                <w:i/>
                <w:iCs/>
                <w:sz w:val="22"/>
                <w:szCs w:val="22"/>
              </w:rPr>
              <w:t>Mdn</w:t>
            </w:r>
            <w:proofErr w:type="spellEnd"/>
          </w:p>
        </w:tc>
        <w:tc>
          <w:tcPr>
            <w:tcW w:w="939" w:type="dxa"/>
            <w:tcBorders>
              <w:top w:val="single" w:sz="8" w:space="0" w:color="auto"/>
              <w:left w:val="nil"/>
              <w:bottom w:val="single" w:sz="8" w:space="0" w:color="auto"/>
              <w:right w:val="nil"/>
            </w:tcBorders>
            <w:hideMark/>
          </w:tcPr>
          <w:p w14:paraId="56D915DE"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Min.</w:t>
            </w:r>
          </w:p>
        </w:tc>
        <w:tc>
          <w:tcPr>
            <w:tcW w:w="1043" w:type="dxa"/>
            <w:gridSpan w:val="2"/>
            <w:tcBorders>
              <w:top w:val="single" w:sz="8" w:space="0" w:color="auto"/>
              <w:left w:val="nil"/>
              <w:bottom w:val="single" w:sz="8" w:space="0" w:color="auto"/>
              <w:right w:val="nil"/>
            </w:tcBorders>
            <w:hideMark/>
          </w:tcPr>
          <w:p w14:paraId="6128BCCA"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Max.</w:t>
            </w:r>
          </w:p>
        </w:tc>
      </w:tr>
      <w:tr w:rsidR="002C427A" w14:paraId="3BB06430" w14:textId="77777777" w:rsidTr="002C427A">
        <w:trPr>
          <w:trHeight w:val="335"/>
        </w:trPr>
        <w:tc>
          <w:tcPr>
            <w:tcW w:w="3339" w:type="dxa"/>
            <w:tcBorders>
              <w:top w:val="single" w:sz="8" w:space="0" w:color="auto"/>
              <w:left w:val="nil"/>
              <w:bottom w:val="nil"/>
              <w:right w:val="nil"/>
            </w:tcBorders>
            <w:hideMark/>
          </w:tcPr>
          <w:p w14:paraId="4F288556" w14:textId="77777777" w:rsidR="002C427A" w:rsidRDefault="002C427A">
            <w:pPr>
              <w:pStyle w:val="a4"/>
              <w:ind w:left="-21" w:right="-107"/>
              <w:rPr>
                <w:rFonts w:asciiTheme="minorHAnsi" w:hAnsiTheme="minorHAnsi" w:cstheme="minorHAnsi"/>
                <w:sz w:val="22"/>
                <w:szCs w:val="22"/>
              </w:rPr>
            </w:pPr>
            <w:r>
              <w:rPr>
                <w:rFonts w:asciiTheme="minorHAnsi" w:hAnsiTheme="minorHAnsi" w:cstheme="minorHAnsi"/>
                <w:sz w:val="22"/>
                <w:szCs w:val="22"/>
              </w:rPr>
              <w:t>Social Justice Scale composite</w:t>
            </w:r>
          </w:p>
        </w:tc>
        <w:tc>
          <w:tcPr>
            <w:tcW w:w="988" w:type="dxa"/>
            <w:gridSpan w:val="2"/>
            <w:tcBorders>
              <w:top w:val="single" w:sz="8" w:space="0" w:color="auto"/>
              <w:left w:val="nil"/>
              <w:bottom w:val="nil"/>
              <w:right w:val="nil"/>
            </w:tcBorders>
            <w:hideMark/>
          </w:tcPr>
          <w:p w14:paraId="60901473"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150.00</w:t>
            </w:r>
          </w:p>
        </w:tc>
        <w:tc>
          <w:tcPr>
            <w:tcW w:w="994" w:type="dxa"/>
            <w:tcBorders>
              <w:top w:val="single" w:sz="8" w:space="0" w:color="auto"/>
              <w:left w:val="nil"/>
              <w:bottom w:val="nil"/>
              <w:right w:val="nil"/>
            </w:tcBorders>
            <w:hideMark/>
          </w:tcPr>
          <w:p w14:paraId="126D6250"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119.00</w:t>
            </w:r>
          </w:p>
        </w:tc>
        <w:tc>
          <w:tcPr>
            <w:tcW w:w="1043" w:type="dxa"/>
            <w:tcBorders>
              <w:top w:val="single" w:sz="8" w:space="0" w:color="auto"/>
              <w:left w:val="nil"/>
              <w:bottom w:val="nil"/>
              <w:right w:val="nil"/>
            </w:tcBorders>
            <w:hideMark/>
          </w:tcPr>
          <w:p w14:paraId="09614512"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171.00</w:t>
            </w:r>
          </w:p>
        </w:tc>
        <w:tc>
          <w:tcPr>
            <w:tcW w:w="1043" w:type="dxa"/>
            <w:tcBorders>
              <w:top w:val="single" w:sz="8" w:space="0" w:color="auto"/>
              <w:left w:val="nil"/>
              <w:bottom w:val="nil"/>
              <w:right w:val="nil"/>
            </w:tcBorders>
            <w:hideMark/>
          </w:tcPr>
          <w:p w14:paraId="73A38B3E"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152.32</w:t>
            </w:r>
          </w:p>
        </w:tc>
        <w:tc>
          <w:tcPr>
            <w:tcW w:w="991" w:type="dxa"/>
            <w:gridSpan w:val="2"/>
            <w:tcBorders>
              <w:top w:val="single" w:sz="8" w:space="0" w:color="auto"/>
              <w:left w:val="nil"/>
              <w:bottom w:val="nil"/>
              <w:right w:val="nil"/>
            </w:tcBorders>
            <w:hideMark/>
          </w:tcPr>
          <w:p w14:paraId="6421C335"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123.00</w:t>
            </w:r>
          </w:p>
        </w:tc>
        <w:tc>
          <w:tcPr>
            <w:tcW w:w="991" w:type="dxa"/>
            <w:tcBorders>
              <w:top w:val="single" w:sz="8" w:space="0" w:color="auto"/>
              <w:left w:val="nil"/>
              <w:bottom w:val="nil"/>
              <w:right w:val="nil"/>
            </w:tcBorders>
            <w:hideMark/>
          </w:tcPr>
          <w:p w14:paraId="7E4AA17D"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168.00</w:t>
            </w:r>
          </w:p>
        </w:tc>
      </w:tr>
      <w:tr w:rsidR="002C427A" w14:paraId="46DC1BA4" w14:textId="77777777" w:rsidTr="002C427A">
        <w:trPr>
          <w:trHeight w:val="335"/>
        </w:trPr>
        <w:tc>
          <w:tcPr>
            <w:tcW w:w="3339" w:type="dxa"/>
            <w:hideMark/>
          </w:tcPr>
          <w:p w14:paraId="7900651E" w14:textId="77777777" w:rsidR="002C427A" w:rsidRDefault="002C427A">
            <w:pPr>
              <w:pStyle w:val="a4"/>
              <w:ind w:left="-21" w:right="-107"/>
              <w:rPr>
                <w:rFonts w:asciiTheme="minorHAnsi" w:hAnsiTheme="minorHAnsi" w:cstheme="minorHAnsi"/>
                <w:sz w:val="22"/>
                <w:szCs w:val="22"/>
              </w:rPr>
            </w:pPr>
            <w:r>
              <w:rPr>
                <w:rFonts w:asciiTheme="minorHAnsi" w:hAnsiTheme="minorHAnsi" w:cstheme="minorHAnsi"/>
                <w:sz w:val="22"/>
                <w:szCs w:val="22"/>
              </w:rPr>
              <w:t>Attitudes subscale</w:t>
            </w:r>
          </w:p>
        </w:tc>
        <w:tc>
          <w:tcPr>
            <w:tcW w:w="988" w:type="dxa"/>
            <w:gridSpan w:val="2"/>
            <w:hideMark/>
          </w:tcPr>
          <w:p w14:paraId="1F342E61"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74.50</w:t>
            </w:r>
          </w:p>
        </w:tc>
        <w:tc>
          <w:tcPr>
            <w:tcW w:w="994" w:type="dxa"/>
            <w:hideMark/>
          </w:tcPr>
          <w:p w14:paraId="2FE40A18"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56.00</w:t>
            </w:r>
          </w:p>
        </w:tc>
        <w:tc>
          <w:tcPr>
            <w:tcW w:w="1043" w:type="dxa"/>
            <w:hideMark/>
          </w:tcPr>
          <w:p w14:paraId="5A63FFCD"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77.00</w:t>
            </w:r>
          </w:p>
        </w:tc>
        <w:tc>
          <w:tcPr>
            <w:tcW w:w="1043" w:type="dxa"/>
            <w:hideMark/>
          </w:tcPr>
          <w:p w14:paraId="49594772"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74.04</w:t>
            </w:r>
          </w:p>
        </w:tc>
        <w:tc>
          <w:tcPr>
            <w:tcW w:w="991" w:type="dxa"/>
            <w:gridSpan w:val="2"/>
            <w:hideMark/>
          </w:tcPr>
          <w:p w14:paraId="0116B071"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59.00</w:t>
            </w:r>
          </w:p>
        </w:tc>
        <w:tc>
          <w:tcPr>
            <w:tcW w:w="991" w:type="dxa"/>
            <w:hideMark/>
          </w:tcPr>
          <w:p w14:paraId="5E7B923A"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77.00</w:t>
            </w:r>
          </w:p>
        </w:tc>
      </w:tr>
      <w:tr w:rsidR="002C427A" w14:paraId="3D4E9132" w14:textId="77777777" w:rsidTr="002C427A">
        <w:trPr>
          <w:trHeight w:val="335"/>
        </w:trPr>
        <w:tc>
          <w:tcPr>
            <w:tcW w:w="3339" w:type="dxa"/>
            <w:hideMark/>
          </w:tcPr>
          <w:p w14:paraId="051D2BC9" w14:textId="77777777" w:rsidR="002C427A" w:rsidRDefault="002C427A">
            <w:pPr>
              <w:pStyle w:val="a4"/>
              <w:ind w:left="-21" w:right="-107"/>
              <w:rPr>
                <w:rFonts w:asciiTheme="minorHAnsi" w:hAnsiTheme="minorHAnsi" w:cstheme="minorHAnsi"/>
                <w:sz w:val="22"/>
                <w:szCs w:val="22"/>
              </w:rPr>
            </w:pPr>
            <w:r>
              <w:rPr>
                <w:rFonts w:asciiTheme="minorHAnsi" w:hAnsiTheme="minorHAnsi" w:cstheme="minorHAnsi"/>
                <w:sz w:val="22"/>
                <w:szCs w:val="22"/>
              </w:rPr>
              <w:t>Behavioral Control subscale</w:t>
            </w:r>
          </w:p>
        </w:tc>
        <w:tc>
          <w:tcPr>
            <w:tcW w:w="988" w:type="dxa"/>
            <w:gridSpan w:val="2"/>
            <w:hideMark/>
          </w:tcPr>
          <w:p w14:paraId="4B258341"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32.00</w:t>
            </w:r>
          </w:p>
        </w:tc>
        <w:tc>
          <w:tcPr>
            <w:tcW w:w="994" w:type="dxa"/>
            <w:hideMark/>
          </w:tcPr>
          <w:p w14:paraId="79292828"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20.00</w:t>
            </w:r>
          </w:p>
        </w:tc>
        <w:tc>
          <w:tcPr>
            <w:tcW w:w="1043" w:type="dxa"/>
            <w:hideMark/>
          </w:tcPr>
          <w:p w14:paraId="3AF674AD"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41.00</w:t>
            </w:r>
          </w:p>
        </w:tc>
        <w:tc>
          <w:tcPr>
            <w:tcW w:w="1043" w:type="dxa"/>
            <w:hideMark/>
          </w:tcPr>
          <w:p w14:paraId="1BE6EB4A"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32.49</w:t>
            </w:r>
          </w:p>
        </w:tc>
        <w:tc>
          <w:tcPr>
            <w:tcW w:w="991" w:type="dxa"/>
            <w:gridSpan w:val="2"/>
            <w:hideMark/>
          </w:tcPr>
          <w:p w14:paraId="04DD3294"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25.00</w:t>
            </w:r>
          </w:p>
        </w:tc>
        <w:tc>
          <w:tcPr>
            <w:tcW w:w="991" w:type="dxa"/>
            <w:hideMark/>
          </w:tcPr>
          <w:p w14:paraId="34EA1030"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35.00</w:t>
            </w:r>
          </w:p>
        </w:tc>
      </w:tr>
      <w:tr w:rsidR="002C427A" w14:paraId="43DC2E3A" w14:textId="77777777" w:rsidTr="002C427A">
        <w:trPr>
          <w:trHeight w:val="335"/>
        </w:trPr>
        <w:tc>
          <w:tcPr>
            <w:tcW w:w="3339" w:type="dxa"/>
            <w:hideMark/>
          </w:tcPr>
          <w:p w14:paraId="0A24F4AC" w14:textId="77777777" w:rsidR="002C427A" w:rsidRDefault="002C427A">
            <w:pPr>
              <w:pStyle w:val="a4"/>
              <w:ind w:left="-21" w:right="-107"/>
              <w:rPr>
                <w:rFonts w:asciiTheme="minorHAnsi" w:hAnsiTheme="minorHAnsi" w:cstheme="minorHAnsi"/>
                <w:sz w:val="22"/>
                <w:szCs w:val="22"/>
              </w:rPr>
            </w:pPr>
            <w:r>
              <w:rPr>
                <w:rFonts w:asciiTheme="minorHAnsi" w:hAnsiTheme="minorHAnsi" w:cstheme="minorHAnsi"/>
                <w:sz w:val="22"/>
                <w:szCs w:val="22"/>
              </w:rPr>
              <w:t>Subjective Norms subscale</w:t>
            </w:r>
          </w:p>
        </w:tc>
        <w:tc>
          <w:tcPr>
            <w:tcW w:w="988" w:type="dxa"/>
            <w:gridSpan w:val="2"/>
            <w:hideMark/>
          </w:tcPr>
          <w:p w14:paraId="46CB253A"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19.00</w:t>
            </w:r>
          </w:p>
        </w:tc>
        <w:tc>
          <w:tcPr>
            <w:tcW w:w="994" w:type="dxa"/>
            <w:hideMark/>
          </w:tcPr>
          <w:p w14:paraId="7A600B7E"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5.00</w:t>
            </w:r>
          </w:p>
        </w:tc>
        <w:tc>
          <w:tcPr>
            <w:tcW w:w="1043" w:type="dxa"/>
            <w:hideMark/>
          </w:tcPr>
          <w:p w14:paraId="51A5D06A"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28.00</w:t>
            </w:r>
          </w:p>
        </w:tc>
        <w:tc>
          <w:tcPr>
            <w:tcW w:w="1043" w:type="dxa"/>
            <w:hideMark/>
          </w:tcPr>
          <w:p w14:paraId="61396539"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20.87</w:t>
            </w:r>
          </w:p>
        </w:tc>
        <w:tc>
          <w:tcPr>
            <w:tcW w:w="991" w:type="dxa"/>
            <w:gridSpan w:val="2"/>
            <w:hideMark/>
          </w:tcPr>
          <w:p w14:paraId="71ED1911"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13.00</w:t>
            </w:r>
          </w:p>
        </w:tc>
        <w:tc>
          <w:tcPr>
            <w:tcW w:w="991" w:type="dxa"/>
            <w:hideMark/>
          </w:tcPr>
          <w:p w14:paraId="2FE78774"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28.00</w:t>
            </w:r>
          </w:p>
        </w:tc>
      </w:tr>
      <w:tr w:rsidR="002C427A" w14:paraId="28A361C8" w14:textId="77777777" w:rsidTr="002C427A">
        <w:trPr>
          <w:trHeight w:val="335"/>
        </w:trPr>
        <w:tc>
          <w:tcPr>
            <w:tcW w:w="3339" w:type="dxa"/>
            <w:tcBorders>
              <w:top w:val="nil"/>
              <w:left w:val="nil"/>
              <w:bottom w:val="single" w:sz="8" w:space="0" w:color="auto"/>
              <w:right w:val="nil"/>
            </w:tcBorders>
            <w:hideMark/>
          </w:tcPr>
          <w:p w14:paraId="70E6506B" w14:textId="77777777" w:rsidR="002C427A" w:rsidRDefault="002C427A">
            <w:pPr>
              <w:pStyle w:val="a4"/>
              <w:ind w:left="-21" w:right="-107"/>
              <w:rPr>
                <w:rFonts w:asciiTheme="minorHAnsi" w:hAnsiTheme="minorHAnsi" w:cstheme="minorHAnsi"/>
                <w:sz w:val="22"/>
                <w:szCs w:val="22"/>
              </w:rPr>
            </w:pPr>
            <w:r>
              <w:rPr>
                <w:rFonts w:asciiTheme="minorHAnsi" w:hAnsiTheme="minorHAnsi" w:cstheme="minorHAnsi"/>
                <w:sz w:val="22"/>
                <w:szCs w:val="22"/>
              </w:rPr>
              <w:t>Behavioral Intentions subscale</w:t>
            </w:r>
          </w:p>
        </w:tc>
        <w:tc>
          <w:tcPr>
            <w:tcW w:w="988" w:type="dxa"/>
            <w:gridSpan w:val="2"/>
            <w:tcBorders>
              <w:top w:val="nil"/>
              <w:left w:val="nil"/>
              <w:bottom w:val="single" w:sz="8" w:space="0" w:color="auto"/>
              <w:right w:val="nil"/>
            </w:tcBorders>
            <w:hideMark/>
          </w:tcPr>
          <w:p w14:paraId="4EA8018C"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26.00</w:t>
            </w:r>
          </w:p>
        </w:tc>
        <w:tc>
          <w:tcPr>
            <w:tcW w:w="994" w:type="dxa"/>
            <w:tcBorders>
              <w:top w:val="nil"/>
              <w:left w:val="nil"/>
              <w:bottom w:val="single" w:sz="8" w:space="0" w:color="auto"/>
              <w:right w:val="nil"/>
            </w:tcBorders>
            <w:hideMark/>
          </w:tcPr>
          <w:p w14:paraId="1E502843"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17.00</w:t>
            </w:r>
          </w:p>
        </w:tc>
        <w:tc>
          <w:tcPr>
            <w:tcW w:w="1043" w:type="dxa"/>
            <w:tcBorders>
              <w:top w:val="nil"/>
              <w:left w:val="nil"/>
              <w:bottom w:val="single" w:sz="8" w:space="0" w:color="auto"/>
              <w:right w:val="nil"/>
            </w:tcBorders>
            <w:hideMark/>
          </w:tcPr>
          <w:p w14:paraId="04254200"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28.00</w:t>
            </w:r>
          </w:p>
        </w:tc>
        <w:tc>
          <w:tcPr>
            <w:tcW w:w="1043" w:type="dxa"/>
            <w:tcBorders>
              <w:top w:val="nil"/>
              <w:left w:val="nil"/>
              <w:bottom w:val="single" w:sz="8" w:space="0" w:color="auto"/>
              <w:right w:val="nil"/>
            </w:tcBorders>
            <w:hideMark/>
          </w:tcPr>
          <w:p w14:paraId="24619B32"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25.47</w:t>
            </w:r>
          </w:p>
        </w:tc>
        <w:tc>
          <w:tcPr>
            <w:tcW w:w="991" w:type="dxa"/>
            <w:gridSpan w:val="2"/>
            <w:tcBorders>
              <w:top w:val="nil"/>
              <w:left w:val="nil"/>
              <w:bottom w:val="single" w:sz="8" w:space="0" w:color="auto"/>
              <w:right w:val="nil"/>
            </w:tcBorders>
            <w:hideMark/>
          </w:tcPr>
          <w:p w14:paraId="4F8B928C"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16.00</w:t>
            </w:r>
          </w:p>
        </w:tc>
        <w:tc>
          <w:tcPr>
            <w:tcW w:w="991" w:type="dxa"/>
            <w:tcBorders>
              <w:top w:val="nil"/>
              <w:left w:val="nil"/>
              <w:bottom w:val="single" w:sz="8" w:space="0" w:color="auto"/>
              <w:right w:val="nil"/>
            </w:tcBorders>
            <w:hideMark/>
          </w:tcPr>
          <w:p w14:paraId="3881E658" w14:textId="77777777" w:rsidR="002C427A" w:rsidRDefault="002C427A">
            <w:pPr>
              <w:pStyle w:val="a4"/>
              <w:jc w:val="center"/>
              <w:rPr>
                <w:rFonts w:asciiTheme="minorHAnsi" w:hAnsiTheme="minorHAnsi" w:cstheme="minorHAnsi"/>
                <w:sz w:val="22"/>
                <w:szCs w:val="22"/>
              </w:rPr>
            </w:pPr>
            <w:r>
              <w:rPr>
                <w:rFonts w:asciiTheme="minorHAnsi" w:hAnsiTheme="minorHAnsi" w:cstheme="minorHAnsi"/>
                <w:sz w:val="22"/>
                <w:szCs w:val="22"/>
              </w:rPr>
              <w:t>28.00</w:t>
            </w:r>
          </w:p>
        </w:tc>
      </w:tr>
    </w:tbl>
    <w:p w14:paraId="1EEAF379" w14:textId="77777777" w:rsidR="002C427A" w:rsidRPr="002C427A" w:rsidRDefault="002C427A" w:rsidP="002C427A">
      <w:pPr>
        <w:spacing w:after="0" w:line="480" w:lineRule="auto"/>
        <w:ind w:right="115"/>
        <w:rPr>
          <w:rFonts w:ascii="Arial" w:hAnsi="Arial" w:cs="Arial"/>
          <w:color w:val="231F20"/>
        </w:rPr>
      </w:pPr>
      <w:r w:rsidRPr="002C427A">
        <w:rPr>
          <w:rFonts w:ascii="Arial" w:hAnsi="Arial" w:cs="Arial"/>
          <w:color w:val="231F20"/>
        </w:rPr>
        <w:t>Note. Min. = minimum; Max. = maximum.</w:t>
      </w:r>
    </w:p>
    <w:p w14:paraId="399529AA" w14:textId="77777777" w:rsidR="00833BDA" w:rsidRPr="0065588C" w:rsidRDefault="00833BDA" w:rsidP="00544F10">
      <w:pPr>
        <w:spacing w:after="0" w:line="480" w:lineRule="auto"/>
        <w:ind w:right="115"/>
        <w:rPr>
          <w:rFonts w:ascii="Arial" w:hAnsi="Arial" w:cs="Arial"/>
        </w:rPr>
      </w:pPr>
    </w:p>
    <w:sectPr w:rsidR="00833BDA" w:rsidRPr="0065588C">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6390" w14:textId="77777777" w:rsidR="00016972" w:rsidRDefault="00016972">
      <w:pPr>
        <w:spacing w:after="0" w:line="240" w:lineRule="auto"/>
      </w:pPr>
      <w:r>
        <w:separator/>
      </w:r>
    </w:p>
  </w:endnote>
  <w:endnote w:type="continuationSeparator" w:id="0">
    <w:p w14:paraId="14E4DA45" w14:textId="77777777" w:rsidR="00016972" w:rsidRDefault="0001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1A93C" w14:textId="77777777" w:rsidR="00016972" w:rsidRDefault="00016972">
      <w:pPr>
        <w:spacing w:after="0" w:line="240" w:lineRule="auto"/>
      </w:pPr>
      <w:r>
        <w:separator/>
      </w:r>
    </w:p>
  </w:footnote>
  <w:footnote w:type="continuationSeparator" w:id="0">
    <w:p w14:paraId="13FC188C" w14:textId="77777777" w:rsidR="00016972" w:rsidRDefault="00016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iCs/>
      </w:rPr>
      <w:id w:val="-19314116"/>
      <w:docPartObj>
        <w:docPartGallery w:val="Page Numbers (Top of Page)"/>
        <w:docPartUnique/>
      </w:docPartObj>
    </w:sdtPr>
    <w:sdtEndPr>
      <w:rPr>
        <w:noProof/>
      </w:rPr>
    </w:sdtEndPr>
    <w:sdtContent>
      <w:p w14:paraId="65E1B5A3" w14:textId="6FDD895A" w:rsidR="00A94165" w:rsidRPr="00E26C53" w:rsidRDefault="00E26C53">
        <w:pPr>
          <w:pStyle w:val="a9"/>
          <w:rPr>
            <w:rFonts w:ascii="Times New Roman" w:hAnsi="Times New Roman" w:cs="Times New Roman"/>
            <w:i/>
            <w:iCs/>
          </w:rPr>
        </w:pPr>
        <w:r w:rsidRPr="00E26C53">
          <w:rPr>
            <w:rFonts w:ascii="Times New Roman" w:hAnsi="Times New Roman" w:cs="Times New Roman"/>
            <w:i/>
            <w:iCs/>
            <w:lang w:eastAsia="ko-KR"/>
          </w:rPr>
          <w:t>International Area Studies Review</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49.55pt;height:49.55pt;visibility:visible;mso-wrap-style:square" o:bullet="t">
        <v:imagedata r:id="rId1" o:title=""/>
      </v:shape>
    </w:pict>
  </w:numPicBullet>
  <w:abstractNum w:abstractNumId="0" w15:restartNumberingAfterBreak="0">
    <w:nsid w:val="1A8D36E7"/>
    <w:multiLevelType w:val="hybridMultilevel"/>
    <w:tmpl w:val="F48435D8"/>
    <w:lvl w:ilvl="0" w:tplc="F3FCBF3E">
      <w:start w:val="1"/>
      <w:numFmt w:val="bullet"/>
      <w:lvlText w:val=""/>
      <w:lvlPicBulletId w:val="0"/>
      <w:lvlJc w:val="left"/>
      <w:pPr>
        <w:tabs>
          <w:tab w:val="num" w:pos="960"/>
        </w:tabs>
        <w:ind w:left="960" w:hanging="360"/>
      </w:pPr>
      <w:rPr>
        <w:rFonts w:ascii="Symbol" w:hAnsi="Symbol" w:hint="default"/>
      </w:rPr>
    </w:lvl>
    <w:lvl w:ilvl="1" w:tplc="2DACA5B8" w:tentative="1">
      <w:start w:val="1"/>
      <w:numFmt w:val="bullet"/>
      <w:lvlText w:val=""/>
      <w:lvlJc w:val="left"/>
      <w:pPr>
        <w:tabs>
          <w:tab w:val="num" w:pos="1680"/>
        </w:tabs>
        <w:ind w:left="1680" w:hanging="360"/>
      </w:pPr>
      <w:rPr>
        <w:rFonts w:ascii="Symbol" w:hAnsi="Symbol" w:hint="default"/>
      </w:rPr>
    </w:lvl>
    <w:lvl w:ilvl="2" w:tplc="F95A89CC" w:tentative="1">
      <w:start w:val="1"/>
      <w:numFmt w:val="bullet"/>
      <w:lvlText w:val=""/>
      <w:lvlJc w:val="left"/>
      <w:pPr>
        <w:tabs>
          <w:tab w:val="num" w:pos="2400"/>
        </w:tabs>
        <w:ind w:left="2400" w:hanging="360"/>
      </w:pPr>
      <w:rPr>
        <w:rFonts w:ascii="Symbol" w:hAnsi="Symbol" w:hint="default"/>
      </w:rPr>
    </w:lvl>
    <w:lvl w:ilvl="3" w:tplc="D868B020" w:tentative="1">
      <w:start w:val="1"/>
      <w:numFmt w:val="bullet"/>
      <w:lvlText w:val=""/>
      <w:lvlJc w:val="left"/>
      <w:pPr>
        <w:tabs>
          <w:tab w:val="num" w:pos="3120"/>
        </w:tabs>
        <w:ind w:left="3120" w:hanging="360"/>
      </w:pPr>
      <w:rPr>
        <w:rFonts w:ascii="Symbol" w:hAnsi="Symbol" w:hint="default"/>
      </w:rPr>
    </w:lvl>
    <w:lvl w:ilvl="4" w:tplc="3C5E367E" w:tentative="1">
      <w:start w:val="1"/>
      <w:numFmt w:val="bullet"/>
      <w:lvlText w:val=""/>
      <w:lvlJc w:val="left"/>
      <w:pPr>
        <w:tabs>
          <w:tab w:val="num" w:pos="3840"/>
        </w:tabs>
        <w:ind w:left="3840" w:hanging="360"/>
      </w:pPr>
      <w:rPr>
        <w:rFonts w:ascii="Symbol" w:hAnsi="Symbol" w:hint="default"/>
      </w:rPr>
    </w:lvl>
    <w:lvl w:ilvl="5" w:tplc="F1306D6A" w:tentative="1">
      <w:start w:val="1"/>
      <w:numFmt w:val="bullet"/>
      <w:lvlText w:val=""/>
      <w:lvlJc w:val="left"/>
      <w:pPr>
        <w:tabs>
          <w:tab w:val="num" w:pos="4560"/>
        </w:tabs>
        <w:ind w:left="4560" w:hanging="360"/>
      </w:pPr>
      <w:rPr>
        <w:rFonts w:ascii="Symbol" w:hAnsi="Symbol" w:hint="default"/>
      </w:rPr>
    </w:lvl>
    <w:lvl w:ilvl="6" w:tplc="F5AA3F58" w:tentative="1">
      <w:start w:val="1"/>
      <w:numFmt w:val="bullet"/>
      <w:lvlText w:val=""/>
      <w:lvlJc w:val="left"/>
      <w:pPr>
        <w:tabs>
          <w:tab w:val="num" w:pos="5280"/>
        </w:tabs>
        <w:ind w:left="5280" w:hanging="360"/>
      </w:pPr>
      <w:rPr>
        <w:rFonts w:ascii="Symbol" w:hAnsi="Symbol" w:hint="default"/>
      </w:rPr>
    </w:lvl>
    <w:lvl w:ilvl="7" w:tplc="838E4BF0" w:tentative="1">
      <w:start w:val="1"/>
      <w:numFmt w:val="bullet"/>
      <w:lvlText w:val=""/>
      <w:lvlJc w:val="left"/>
      <w:pPr>
        <w:tabs>
          <w:tab w:val="num" w:pos="6000"/>
        </w:tabs>
        <w:ind w:left="6000" w:hanging="360"/>
      </w:pPr>
      <w:rPr>
        <w:rFonts w:ascii="Symbol" w:hAnsi="Symbol" w:hint="default"/>
      </w:rPr>
    </w:lvl>
    <w:lvl w:ilvl="8" w:tplc="97F05650" w:tentative="1">
      <w:start w:val="1"/>
      <w:numFmt w:val="bullet"/>
      <w:lvlText w:val=""/>
      <w:lvlJc w:val="left"/>
      <w:pPr>
        <w:tabs>
          <w:tab w:val="num" w:pos="6720"/>
        </w:tabs>
        <w:ind w:left="6720" w:hanging="360"/>
      </w:pPr>
      <w:rPr>
        <w:rFonts w:ascii="Symbol" w:hAnsi="Symbol" w:hint="default"/>
      </w:rPr>
    </w:lvl>
  </w:abstractNum>
  <w:num w:numId="1" w16cid:durableId="106267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DA"/>
    <w:rsid w:val="00016972"/>
    <w:rsid w:val="00045FF5"/>
    <w:rsid w:val="000602E0"/>
    <w:rsid w:val="000B1976"/>
    <w:rsid w:val="000D6BC6"/>
    <w:rsid w:val="000F65ED"/>
    <w:rsid w:val="001057F7"/>
    <w:rsid w:val="00132A37"/>
    <w:rsid w:val="0013361F"/>
    <w:rsid w:val="0015001B"/>
    <w:rsid w:val="00153179"/>
    <w:rsid w:val="00156061"/>
    <w:rsid w:val="00180DBC"/>
    <w:rsid w:val="001B3884"/>
    <w:rsid w:val="00200643"/>
    <w:rsid w:val="002748DA"/>
    <w:rsid w:val="0028317E"/>
    <w:rsid w:val="002A4C8D"/>
    <w:rsid w:val="002B02AA"/>
    <w:rsid w:val="002C427A"/>
    <w:rsid w:val="002E2807"/>
    <w:rsid w:val="003379B4"/>
    <w:rsid w:val="00387C66"/>
    <w:rsid w:val="003B62DF"/>
    <w:rsid w:val="003E6636"/>
    <w:rsid w:val="00435861"/>
    <w:rsid w:val="004503CD"/>
    <w:rsid w:val="00472128"/>
    <w:rsid w:val="00477A1E"/>
    <w:rsid w:val="00497D74"/>
    <w:rsid w:val="004A7E6B"/>
    <w:rsid w:val="004B6225"/>
    <w:rsid w:val="00544F10"/>
    <w:rsid w:val="005C5E3B"/>
    <w:rsid w:val="006459B4"/>
    <w:rsid w:val="0065588C"/>
    <w:rsid w:val="006A0621"/>
    <w:rsid w:val="006D640E"/>
    <w:rsid w:val="006F320C"/>
    <w:rsid w:val="00700903"/>
    <w:rsid w:val="00720E85"/>
    <w:rsid w:val="00752D8A"/>
    <w:rsid w:val="00762B7A"/>
    <w:rsid w:val="0077525E"/>
    <w:rsid w:val="007811D7"/>
    <w:rsid w:val="0080585F"/>
    <w:rsid w:val="00833BDA"/>
    <w:rsid w:val="00865B51"/>
    <w:rsid w:val="008D29F9"/>
    <w:rsid w:val="00910234"/>
    <w:rsid w:val="00975666"/>
    <w:rsid w:val="0097610F"/>
    <w:rsid w:val="00983EE5"/>
    <w:rsid w:val="009A07E6"/>
    <w:rsid w:val="009B1F05"/>
    <w:rsid w:val="009D4708"/>
    <w:rsid w:val="00A0677E"/>
    <w:rsid w:val="00A1253F"/>
    <w:rsid w:val="00A84929"/>
    <w:rsid w:val="00A94165"/>
    <w:rsid w:val="00A94D70"/>
    <w:rsid w:val="00AA5A31"/>
    <w:rsid w:val="00AC798B"/>
    <w:rsid w:val="00AF0D4C"/>
    <w:rsid w:val="00B238A0"/>
    <w:rsid w:val="00B420D1"/>
    <w:rsid w:val="00B44486"/>
    <w:rsid w:val="00BB7145"/>
    <w:rsid w:val="00BD1E01"/>
    <w:rsid w:val="00BD2EDE"/>
    <w:rsid w:val="00BF0BCA"/>
    <w:rsid w:val="00BF5E51"/>
    <w:rsid w:val="00C773E6"/>
    <w:rsid w:val="00CC3504"/>
    <w:rsid w:val="00D174E3"/>
    <w:rsid w:val="00D3521E"/>
    <w:rsid w:val="00D50EB5"/>
    <w:rsid w:val="00DB7383"/>
    <w:rsid w:val="00E142CE"/>
    <w:rsid w:val="00E26C53"/>
    <w:rsid w:val="00EB3515"/>
    <w:rsid w:val="00F36697"/>
    <w:rsid w:val="00F660BA"/>
    <w:rsid w:val="00FD535A"/>
    <w:rsid w:val="00FF3E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FF2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
    <w:link w:val="1Char"/>
    <w:uiPriority w:val="9"/>
    <w:qFormat/>
    <w:rsid w:val="009B1F05"/>
    <w:pPr>
      <w:spacing w:before="0" w:line="480" w:lineRule="auto"/>
      <w:outlineLvl w:val="0"/>
    </w:pPr>
    <w:rPr>
      <w:rFonts w:ascii="Arial" w:hAnsi="Arial" w:cs="Arial"/>
      <w:b/>
      <w:bCs/>
      <w:sz w:val="22"/>
      <w:szCs w:val="22"/>
    </w:rPr>
  </w:style>
  <w:style w:type="paragraph" w:styleId="2">
    <w:name w:val="heading 2"/>
    <w:basedOn w:val="a"/>
    <w:next w:val="a"/>
    <w:link w:val="2Char"/>
    <w:uiPriority w:val="9"/>
    <w:unhideWhenUsed/>
    <w:qFormat/>
    <w:rsid w:val="009B1F05"/>
    <w:pPr>
      <w:keepNext/>
      <w:keepLines/>
      <w:spacing w:after="0" w:line="480" w:lineRule="auto"/>
      <w:outlineLvl w:val="1"/>
    </w:pPr>
    <w:rPr>
      <w:rFonts w:ascii="Arial" w:eastAsiaTheme="majorEastAsia" w:hAnsi="Arial" w:cs="Arial"/>
      <w:b/>
      <w:bCs/>
    </w:rPr>
  </w:style>
  <w:style w:type="paragraph" w:styleId="4">
    <w:name w:val="heading 4"/>
    <w:basedOn w:val="a"/>
    <w:next w:val="a"/>
    <w:link w:val="4Char"/>
    <w:uiPriority w:val="9"/>
    <w:unhideWhenUsed/>
    <w:qFormat/>
    <w:rsid w:val="006D640E"/>
    <w:pPr>
      <w:keepNext/>
      <w:keepLines/>
      <w:widowControl w:val="0"/>
      <w:spacing w:after="0" w:line="480" w:lineRule="auto"/>
      <w:outlineLvl w:val="3"/>
    </w:pPr>
    <w:rPr>
      <w:rFonts w:ascii="Times New Roman" w:eastAsiaTheme="majorEastAsia" w:hAnsi="Times New Roman" w:cstheme="majorBidi"/>
      <w:b/>
      <w:iCs/>
      <w:sz w:val="24"/>
      <w:szCs w:val="24"/>
      <w:lang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9"/>
    <w:rsid w:val="009B1F05"/>
    <w:rPr>
      <w:rFonts w:ascii="Arial" w:eastAsia="Times New Roman" w:hAnsi="Arial" w:cs="Arial"/>
      <w:b/>
      <w:bCs/>
    </w:rPr>
  </w:style>
  <w:style w:type="character" w:customStyle="1" w:styleId="4Char">
    <w:name w:val="제목 4 Char"/>
    <w:basedOn w:val="a1"/>
    <w:link w:val="4"/>
    <w:uiPriority w:val="9"/>
    <w:rsid w:val="006D640E"/>
    <w:rPr>
      <w:rFonts w:ascii="Times New Roman" w:eastAsiaTheme="majorEastAsia" w:hAnsi="Times New Roman" w:cstheme="majorBidi"/>
      <w:b/>
      <w:iCs/>
      <w:sz w:val="24"/>
      <w:szCs w:val="24"/>
      <w:lang w:bidi="en-US"/>
    </w:rPr>
  </w:style>
  <w:style w:type="paragraph" w:styleId="a0">
    <w:name w:val="Title"/>
    <w:basedOn w:val="a"/>
    <w:link w:val="Char"/>
    <w:uiPriority w:val="10"/>
    <w:qFormat/>
    <w:rsid w:val="00833BDA"/>
    <w:pPr>
      <w:widowControl w:val="0"/>
      <w:autoSpaceDE w:val="0"/>
      <w:autoSpaceDN w:val="0"/>
      <w:spacing w:before="1" w:after="0" w:line="240" w:lineRule="auto"/>
      <w:ind w:left="940" w:right="937"/>
      <w:jc w:val="center"/>
    </w:pPr>
    <w:rPr>
      <w:rFonts w:ascii="Times New Roman" w:eastAsia="Times New Roman" w:hAnsi="Times New Roman" w:cs="Times New Roman"/>
      <w:sz w:val="32"/>
      <w:szCs w:val="32"/>
    </w:rPr>
  </w:style>
  <w:style w:type="character" w:customStyle="1" w:styleId="Char">
    <w:name w:val="제목 Char"/>
    <w:basedOn w:val="a1"/>
    <w:link w:val="a0"/>
    <w:uiPriority w:val="10"/>
    <w:rsid w:val="00833BDA"/>
    <w:rPr>
      <w:rFonts w:ascii="Times New Roman" w:eastAsia="Times New Roman" w:hAnsi="Times New Roman" w:cs="Times New Roman"/>
      <w:sz w:val="32"/>
      <w:szCs w:val="32"/>
    </w:rPr>
  </w:style>
  <w:style w:type="paragraph" w:styleId="a4">
    <w:name w:val="Body Text"/>
    <w:basedOn w:val="a"/>
    <w:link w:val="Char0"/>
    <w:uiPriority w:val="1"/>
    <w:qFormat/>
    <w:rsid w:val="00833BDA"/>
    <w:pPr>
      <w:widowControl w:val="0"/>
      <w:autoSpaceDE w:val="0"/>
      <w:autoSpaceDN w:val="0"/>
      <w:spacing w:after="0" w:line="240" w:lineRule="auto"/>
      <w:ind w:left="120"/>
    </w:pPr>
    <w:rPr>
      <w:rFonts w:ascii="Times New Roman" w:eastAsia="Times New Roman" w:hAnsi="Times New Roman" w:cs="Times New Roman"/>
      <w:sz w:val="18"/>
      <w:szCs w:val="18"/>
    </w:rPr>
  </w:style>
  <w:style w:type="character" w:customStyle="1" w:styleId="Char0">
    <w:name w:val="본문 Char"/>
    <w:basedOn w:val="a1"/>
    <w:link w:val="a4"/>
    <w:uiPriority w:val="1"/>
    <w:rsid w:val="00833BDA"/>
    <w:rPr>
      <w:rFonts w:ascii="Times New Roman" w:eastAsia="Times New Roman" w:hAnsi="Times New Roman" w:cs="Times New Roman"/>
      <w:sz w:val="18"/>
      <w:szCs w:val="18"/>
    </w:rPr>
  </w:style>
  <w:style w:type="character" w:customStyle="1" w:styleId="2Char">
    <w:name w:val="제목 2 Char"/>
    <w:basedOn w:val="a1"/>
    <w:link w:val="2"/>
    <w:uiPriority w:val="9"/>
    <w:rsid w:val="009B1F05"/>
    <w:rPr>
      <w:rFonts w:ascii="Arial" w:eastAsiaTheme="majorEastAsia" w:hAnsi="Arial" w:cs="Arial"/>
      <w:b/>
      <w:bCs/>
    </w:rPr>
  </w:style>
  <w:style w:type="paragraph" w:styleId="a5">
    <w:name w:val="footnote text"/>
    <w:basedOn w:val="a"/>
    <w:link w:val="Char1"/>
    <w:uiPriority w:val="99"/>
    <w:semiHidden/>
    <w:unhideWhenUsed/>
    <w:rsid w:val="001057F7"/>
    <w:pPr>
      <w:spacing w:after="0" w:line="240" w:lineRule="auto"/>
    </w:pPr>
    <w:rPr>
      <w:sz w:val="20"/>
      <w:szCs w:val="20"/>
    </w:rPr>
  </w:style>
  <w:style w:type="character" w:customStyle="1" w:styleId="Char1">
    <w:name w:val="각주 텍스트 Char"/>
    <w:basedOn w:val="a1"/>
    <w:link w:val="a5"/>
    <w:uiPriority w:val="99"/>
    <w:semiHidden/>
    <w:rsid w:val="001057F7"/>
    <w:rPr>
      <w:sz w:val="20"/>
      <w:szCs w:val="20"/>
    </w:rPr>
  </w:style>
  <w:style w:type="character" w:styleId="a6">
    <w:name w:val="footnote reference"/>
    <w:basedOn w:val="a1"/>
    <w:uiPriority w:val="99"/>
    <w:semiHidden/>
    <w:unhideWhenUsed/>
    <w:rsid w:val="001057F7"/>
    <w:rPr>
      <w:vertAlign w:val="superscript"/>
    </w:rPr>
  </w:style>
  <w:style w:type="character" w:styleId="a7">
    <w:name w:val="Hyperlink"/>
    <w:basedOn w:val="a1"/>
    <w:uiPriority w:val="99"/>
    <w:unhideWhenUsed/>
    <w:rsid w:val="001057F7"/>
    <w:rPr>
      <w:color w:val="0563C1" w:themeColor="hyperlink"/>
      <w:u w:val="single"/>
    </w:rPr>
  </w:style>
  <w:style w:type="character" w:styleId="a8">
    <w:name w:val="Unresolved Mention"/>
    <w:basedOn w:val="a1"/>
    <w:uiPriority w:val="99"/>
    <w:semiHidden/>
    <w:unhideWhenUsed/>
    <w:rsid w:val="001057F7"/>
    <w:rPr>
      <w:color w:val="605E5C"/>
      <w:shd w:val="clear" w:color="auto" w:fill="E1DFDD"/>
    </w:rPr>
  </w:style>
  <w:style w:type="paragraph" w:styleId="a9">
    <w:name w:val="header"/>
    <w:basedOn w:val="a"/>
    <w:link w:val="Char2"/>
    <w:uiPriority w:val="99"/>
    <w:unhideWhenUsed/>
    <w:rsid w:val="00A94165"/>
    <w:pPr>
      <w:tabs>
        <w:tab w:val="center" w:pos="4680"/>
        <w:tab w:val="right" w:pos="9360"/>
      </w:tabs>
      <w:spacing w:after="0" w:line="240" w:lineRule="auto"/>
    </w:pPr>
  </w:style>
  <w:style w:type="character" w:customStyle="1" w:styleId="Char2">
    <w:name w:val="머리글 Char"/>
    <w:basedOn w:val="a1"/>
    <w:link w:val="a9"/>
    <w:uiPriority w:val="99"/>
    <w:rsid w:val="00A94165"/>
  </w:style>
  <w:style w:type="paragraph" w:styleId="aa">
    <w:name w:val="footer"/>
    <w:basedOn w:val="a"/>
    <w:link w:val="Char3"/>
    <w:uiPriority w:val="99"/>
    <w:unhideWhenUsed/>
    <w:rsid w:val="00A94165"/>
    <w:pPr>
      <w:tabs>
        <w:tab w:val="center" w:pos="4680"/>
        <w:tab w:val="right" w:pos="9360"/>
      </w:tabs>
      <w:spacing w:after="0" w:line="240" w:lineRule="auto"/>
    </w:pPr>
  </w:style>
  <w:style w:type="character" w:customStyle="1" w:styleId="Char3">
    <w:name w:val="바닥글 Char"/>
    <w:basedOn w:val="a1"/>
    <w:link w:val="aa"/>
    <w:uiPriority w:val="99"/>
    <w:rsid w:val="00A94165"/>
  </w:style>
  <w:style w:type="paragraph" w:styleId="ab">
    <w:name w:val="Balloon Text"/>
    <w:basedOn w:val="a"/>
    <w:link w:val="Char4"/>
    <w:uiPriority w:val="99"/>
    <w:semiHidden/>
    <w:unhideWhenUsed/>
    <w:rsid w:val="0080585F"/>
    <w:pPr>
      <w:spacing w:after="0" w:line="240" w:lineRule="auto"/>
    </w:pPr>
    <w:rPr>
      <w:rFonts w:ascii="Segoe UI" w:hAnsi="Segoe UI" w:cs="Segoe UI"/>
      <w:sz w:val="18"/>
      <w:szCs w:val="18"/>
    </w:rPr>
  </w:style>
  <w:style w:type="character" w:customStyle="1" w:styleId="Char4">
    <w:name w:val="풍선 도움말 텍스트 Char"/>
    <w:basedOn w:val="a1"/>
    <w:link w:val="ab"/>
    <w:uiPriority w:val="99"/>
    <w:semiHidden/>
    <w:rsid w:val="0080585F"/>
    <w:rPr>
      <w:rFonts w:ascii="Segoe UI" w:hAnsi="Segoe UI" w:cs="Segoe UI"/>
      <w:sz w:val="18"/>
      <w:szCs w:val="18"/>
    </w:rPr>
  </w:style>
  <w:style w:type="character" w:styleId="ac">
    <w:name w:val="annotation reference"/>
    <w:basedOn w:val="a1"/>
    <w:uiPriority w:val="99"/>
    <w:semiHidden/>
    <w:unhideWhenUsed/>
    <w:rsid w:val="0013361F"/>
    <w:rPr>
      <w:sz w:val="16"/>
      <w:szCs w:val="16"/>
    </w:rPr>
  </w:style>
  <w:style w:type="paragraph" w:styleId="ad">
    <w:name w:val="annotation text"/>
    <w:basedOn w:val="a"/>
    <w:link w:val="Char5"/>
    <w:uiPriority w:val="99"/>
    <w:semiHidden/>
    <w:unhideWhenUsed/>
    <w:rsid w:val="0013361F"/>
    <w:pPr>
      <w:spacing w:line="240" w:lineRule="auto"/>
    </w:pPr>
    <w:rPr>
      <w:sz w:val="20"/>
      <w:szCs w:val="20"/>
    </w:rPr>
  </w:style>
  <w:style w:type="character" w:customStyle="1" w:styleId="Char5">
    <w:name w:val="메모 텍스트 Char"/>
    <w:basedOn w:val="a1"/>
    <w:link w:val="ad"/>
    <w:uiPriority w:val="99"/>
    <w:semiHidden/>
    <w:rsid w:val="0013361F"/>
    <w:rPr>
      <w:sz w:val="20"/>
      <w:szCs w:val="20"/>
    </w:rPr>
  </w:style>
  <w:style w:type="paragraph" w:styleId="ae">
    <w:name w:val="annotation subject"/>
    <w:basedOn w:val="ad"/>
    <w:next w:val="ad"/>
    <w:link w:val="Char6"/>
    <w:uiPriority w:val="99"/>
    <w:semiHidden/>
    <w:unhideWhenUsed/>
    <w:rsid w:val="0013361F"/>
    <w:rPr>
      <w:b/>
      <w:bCs/>
    </w:rPr>
  </w:style>
  <w:style w:type="character" w:customStyle="1" w:styleId="Char6">
    <w:name w:val="메모 주제 Char"/>
    <w:basedOn w:val="Char5"/>
    <w:link w:val="ae"/>
    <w:uiPriority w:val="99"/>
    <w:semiHidden/>
    <w:rsid w:val="0013361F"/>
    <w:rPr>
      <w:b/>
      <w:bCs/>
      <w:sz w:val="20"/>
      <w:szCs w:val="20"/>
    </w:rPr>
  </w:style>
  <w:style w:type="character" w:styleId="af">
    <w:name w:val="FollowedHyperlink"/>
    <w:basedOn w:val="a1"/>
    <w:uiPriority w:val="99"/>
    <w:semiHidden/>
    <w:unhideWhenUsed/>
    <w:rsid w:val="00435861"/>
    <w:rPr>
      <w:color w:val="954F72" w:themeColor="followedHyperlink"/>
      <w:u w:val="single"/>
    </w:rPr>
  </w:style>
  <w:style w:type="table" w:styleId="af0">
    <w:name w:val="Table Grid"/>
    <w:basedOn w:val="a2"/>
    <w:uiPriority w:val="39"/>
    <w:rsid w:val="002C427A"/>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038564">
      <w:bodyDiv w:val="1"/>
      <w:marLeft w:val="0"/>
      <w:marRight w:val="0"/>
      <w:marTop w:val="0"/>
      <w:marBottom w:val="0"/>
      <w:divBdr>
        <w:top w:val="none" w:sz="0" w:space="0" w:color="auto"/>
        <w:left w:val="none" w:sz="0" w:space="0" w:color="auto"/>
        <w:bottom w:val="none" w:sz="0" w:space="0" w:color="auto"/>
        <w:right w:val="none" w:sz="0" w:space="0" w:color="auto"/>
      </w:divBdr>
    </w:div>
    <w:div w:id="603923530">
      <w:bodyDiv w:val="1"/>
      <w:marLeft w:val="0"/>
      <w:marRight w:val="0"/>
      <w:marTop w:val="0"/>
      <w:marBottom w:val="0"/>
      <w:divBdr>
        <w:top w:val="none" w:sz="0" w:space="0" w:color="auto"/>
        <w:left w:val="none" w:sz="0" w:space="0" w:color="auto"/>
        <w:bottom w:val="none" w:sz="0" w:space="0" w:color="auto"/>
        <w:right w:val="none" w:sz="0" w:space="0" w:color="auto"/>
      </w:divBdr>
      <w:divsChild>
        <w:div w:id="44255148">
          <w:marLeft w:val="0"/>
          <w:marRight w:val="0"/>
          <w:marTop w:val="240"/>
          <w:marBottom w:val="480"/>
          <w:divBdr>
            <w:top w:val="none" w:sz="0" w:space="0" w:color="auto"/>
            <w:left w:val="none" w:sz="0" w:space="0" w:color="auto"/>
            <w:bottom w:val="none" w:sz="0" w:space="0" w:color="auto"/>
            <w:right w:val="none" w:sz="0" w:space="0" w:color="auto"/>
          </w:divBdr>
          <w:divsChild>
            <w:div w:id="782726656">
              <w:marLeft w:val="0"/>
              <w:marRight w:val="0"/>
              <w:marTop w:val="0"/>
              <w:marBottom w:val="0"/>
              <w:divBdr>
                <w:top w:val="none" w:sz="0" w:space="0" w:color="auto"/>
                <w:left w:val="none" w:sz="0" w:space="0" w:color="auto"/>
                <w:bottom w:val="none" w:sz="0" w:space="0" w:color="auto"/>
                <w:right w:val="none" w:sz="0" w:space="0" w:color="auto"/>
              </w:divBdr>
              <w:divsChild>
                <w:div w:id="1889872010">
                  <w:marLeft w:val="0"/>
                  <w:marRight w:val="0"/>
                  <w:marTop w:val="0"/>
                  <w:marBottom w:val="0"/>
                  <w:divBdr>
                    <w:top w:val="none" w:sz="0" w:space="0" w:color="auto"/>
                    <w:left w:val="none" w:sz="0" w:space="0" w:color="auto"/>
                    <w:bottom w:val="none" w:sz="0" w:space="0" w:color="auto"/>
                    <w:right w:val="none" w:sz="0" w:space="0" w:color="auto"/>
                  </w:divBdr>
                </w:div>
                <w:div w:id="13605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4319">
      <w:bodyDiv w:val="1"/>
      <w:marLeft w:val="0"/>
      <w:marRight w:val="0"/>
      <w:marTop w:val="0"/>
      <w:marBottom w:val="0"/>
      <w:divBdr>
        <w:top w:val="none" w:sz="0" w:space="0" w:color="auto"/>
        <w:left w:val="none" w:sz="0" w:space="0" w:color="auto"/>
        <w:bottom w:val="none" w:sz="0" w:space="0" w:color="auto"/>
        <w:right w:val="none" w:sz="0" w:space="0" w:color="auto"/>
      </w:divBdr>
      <w:divsChild>
        <w:div w:id="2058311357">
          <w:marLeft w:val="0"/>
          <w:marRight w:val="0"/>
          <w:marTop w:val="0"/>
          <w:marBottom w:val="0"/>
          <w:divBdr>
            <w:top w:val="none" w:sz="0" w:space="0" w:color="auto"/>
            <w:left w:val="none" w:sz="0" w:space="0" w:color="auto"/>
            <w:bottom w:val="none" w:sz="0" w:space="0" w:color="auto"/>
            <w:right w:val="none" w:sz="0" w:space="0" w:color="auto"/>
          </w:divBdr>
        </w:div>
      </w:divsChild>
    </w:div>
    <w:div w:id="1218931427">
      <w:bodyDiv w:val="1"/>
      <w:marLeft w:val="0"/>
      <w:marRight w:val="0"/>
      <w:marTop w:val="0"/>
      <w:marBottom w:val="0"/>
      <w:divBdr>
        <w:top w:val="none" w:sz="0" w:space="0" w:color="auto"/>
        <w:left w:val="none" w:sz="0" w:space="0" w:color="auto"/>
        <w:bottom w:val="none" w:sz="0" w:space="0" w:color="auto"/>
        <w:right w:val="none" w:sz="0" w:space="0" w:color="auto"/>
      </w:divBdr>
      <w:divsChild>
        <w:div w:id="1658414379">
          <w:marLeft w:val="0"/>
          <w:marRight w:val="0"/>
          <w:marTop w:val="0"/>
          <w:marBottom w:val="0"/>
          <w:divBdr>
            <w:top w:val="none" w:sz="0" w:space="0" w:color="auto"/>
            <w:left w:val="none" w:sz="0" w:space="0" w:color="auto"/>
            <w:bottom w:val="none" w:sz="0" w:space="0" w:color="auto"/>
            <w:right w:val="none" w:sz="0" w:space="0" w:color="auto"/>
          </w:divBdr>
        </w:div>
      </w:divsChild>
    </w:div>
    <w:div w:id="1700626307">
      <w:bodyDiv w:val="1"/>
      <w:marLeft w:val="0"/>
      <w:marRight w:val="0"/>
      <w:marTop w:val="0"/>
      <w:marBottom w:val="0"/>
      <w:divBdr>
        <w:top w:val="none" w:sz="0" w:space="0" w:color="auto"/>
        <w:left w:val="none" w:sz="0" w:space="0" w:color="auto"/>
        <w:bottom w:val="none" w:sz="0" w:space="0" w:color="auto"/>
        <w:right w:val="none" w:sz="0" w:space="0" w:color="auto"/>
      </w:divBdr>
    </w:div>
    <w:div w:id="179956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905-1832" TargetMode="External"/><Relationship Id="rId13" Type="http://schemas.openxmlformats.org/officeDocument/2006/relationships/hyperlink" Target="https://doi.org/10.1016/j.cognition.2016.10.014" TargetMode="External"/><Relationship Id="rId18" Type="http://schemas.openxmlformats.org/officeDocument/2006/relationships/hyperlink" Target="https://doi.org/10.1111/pops.1249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x.doi.org/10.1017/bpp.2016.2" TargetMode="External"/><Relationship Id="rId7" Type="http://schemas.openxmlformats.org/officeDocument/2006/relationships/endnotes" Target="endnotes.xml"/><Relationship Id="rId12" Type="http://schemas.openxmlformats.org/officeDocument/2006/relationships/hyperlink" Target="mailto:%20Matthew%20Wilson@isar.net" TargetMode="External"/><Relationship Id="rId17" Type="http://schemas.openxmlformats.org/officeDocument/2006/relationships/hyperlink" Target="http://dx.doi.org/10.1177/01461670223686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x.doi.org/10.1177/014616702236869" TargetMode="External"/><Relationship Id="rId20" Type="http://schemas.openxmlformats.org/officeDocument/2006/relationships/hyperlink" Target="http://journal.sjdm.org/13/13313/jdm1331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11-6905-1812" TargetMode="Externa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dx.doi.org/10.1016/j.geb.2017.02.015" TargetMode="External"/><Relationship Id="rId23" Type="http://schemas.openxmlformats.org/officeDocument/2006/relationships/chart" Target="charts/chart1.xml"/><Relationship Id="rId10" Type="http://schemas.openxmlformats.org/officeDocument/2006/relationships/hyperlink" Target="https://orcid.org/0000-0011-6905-1822" TargetMode="External"/><Relationship Id="rId19" Type="http://schemas.openxmlformats.org/officeDocument/2006/relationships/hyperlink" Target="http://dx.doi.org/10.3758/s13423-011-0065-1"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dx.doi.org/10.1037/xge0000533" TargetMode="External"/><Relationship Id="rId22" Type="http://schemas.openxmlformats.org/officeDocument/2006/relationships/hyperlink" Target="http://dx.doi.org/10.1038/nclimate1547"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7182123067949"/>
          <c:y val="6.0985674983398151E-2"/>
          <c:w val="0.84806521580635752"/>
          <c:h val="0.74342535496315976"/>
        </c:manualLayout>
      </c:layout>
      <c:barChart>
        <c:barDir val="col"/>
        <c:grouping val="clustered"/>
        <c:varyColors val="0"/>
        <c:ser>
          <c:idx val="0"/>
          <c:order val="0"/>
          <c:tx>
            <c:strRef>
              <c:f>Sheet1!$B$1</c:f>
              <c:strCache>
                <c:ptCount val="1"/>
                <c:pt idx="0">
                  <c:v>Initial Response</c:v>
                </c:pt>
              </c:strCache>
            </c:strRef>
          </c:tx>
          <c:spPr>
            <a:solidFill>
              <a:schemeClr val="bg2">
                <a:lumMod val="75000"/>
              </a:schemeClr>
            </a:solidFill>
            <a:ln>
              <a:solidFill>
                <a:schemeClr val="tx1"/>
              </a:solidFill>
            </a:ln>
            <a:effectLst/>
          </c:spPr>
          <c:invertIfNegative val="0"/>
          <c:errBars>
            <c:errBarType val="both"/>
            <c:errValType val="percentage"/>
            <c:noEndCap val="0"/>
            <c:val val="5"/>
            <c:spPr>
              <a:noFill/>
              <a:ln w="12700" cap="flat" cmpd="sng" algn="ctr">
                <a:solidFill>
                  <a:schemeClr val="tx1"/>
                </a:solidFill>
                <a:round/>
              </a:ln>
              <a:effectLst/>
            </c:spPr>
          </c:errBars>
          <c:cat>
            <c:strRef>
              <c:f>Sheet1!$A$2:$A$3</c:f>
              <c:strCache>
                <c:ptCount val="2"/>
                <c:pt idx="0">
                  <c:v>False</c:v>
                </c:pt>
                <c:pt idx="1">
                  <c:v>True</c:v>
                </c:pt>
              </c:strCache>
            </c:strRef>
          </c:cat>
          <c:val>
            <c:numRef>
              <c:f>Sheet1!$B$2:$B$3</c:f>
              <c:numCache>
                <c:formatCode>General</c:formatCode>
                <c:ptCount val="2"/>
                <c:pt idx="0">
                  <c:v>40</c:v>
                </c:pt>
                <c:pt idx="1">
                  <c:v>68</c:v>
                </c:pt>
              </c:numCache>
            </c:numRef>
          </c:val>
          <c:extLst>
            <c:ext xmlns:c16="http://schemas.microsoft.com/office/drawing/2014/chart" uri="{C3380CC4-5D6E-409C-BE32-E72D297353CC}">
              <c16:uniqueId val="{00000000-784C-468F-A76D-85BD2DE77523}"/>
            </c:ext>
          </c:extLst>
        </c:ser>
        <c:ser>
          <c:idx val="1"/>
          <c:order val="1"/>
          <c:tx>
            <c:strRef>
              <c:f>Sheet1!$C$1</c:f>
              <c:strCache>
                <c:ptCount val="1"/>
                <c:pt idx="0">
                  <c:v>Final Response</c:v>
                </c:pt>
              </c:strCache>
            </c:strRef>
          </c:tx>
          <c:spPr>
            <a:solidFill>
              <a:schemeClr val="bg1"/>
            </a:solidFill>
            <a:ln>
              <a:solidFill>
                <a:schemeClr val="tx1"/>
              </a:solidFill>
            </a:ln>
            <a:effectLst/>
          </c:spPr>
          <c:invertIfNegative val="0"/>
          <c:errBars>
            <c:errBarType val="both"/>
            <c:errValType val="percentage"/>
            <c:noEndCap val="0"/>
            <c:val val="5"/>
            <c:spPr>
              <a:noFill/>
              <a:ln w="12700" cap="flat" cmpd="sng" algn="ctr">
                <a:solidFill>
                  <a:schemeClr val="tx1">
                    <a:lumMod val="65000"/>
                    <a:lumOff val="35000"/>
                  </a:schemeClr>
                </a:solidFill>
                <a:round/>
              </a:ln>
              <a:effectLst/>
            </c:spPr>
          </c:errBars>
          <c:cat>
            <c:strRef>
              <c:f>Sheet1!$A$2:$A$3</c:f>
              <c:strCache>
                <c:ptCount val="2"/>
                <c:pt idx="0">
                  <c:v>False</c:v>
                </c:pt>
                <c:pt idx="1">
                  <c:v>True</c:v>
                </c:pt>
              </c:strCache>
            </c:strRef>
          </c:cat>
          <c:val>
            <c:numRef>
              <c:f>Sheet1!$C$2:$C$3</c:f>
              <c:numCache>
                <c:formatCode>General</c:formatCode>
                <c:ptCount val="2"/>
                <c:pt idx="0">
                  <c:v>32</c:v>
                </c:pt>
                <c:pt idx="1">
                  <c:v>70</c:v>
                </c:pt>
              </c:numCache>
            </c:numRef>
          </c:val>
          <c:extLst>
            <c:ext xmlns:c16="http://schemas.microsoft.com/office/drawing/2014/chart" uri="{C3380CC4-5D6E-409C-BE32-E72D297353CC}">
              <c16:uniqueId val="{00000001-784C-468F-A76D-85BD2DE77523}"/>
            </c:ext>
          </c:extLst>
        </c:ser>
        <c:ser>
          <c:idx val="2"/>
          <c:order val="2"/>
          <c:tx>
            <c:strRef>
              <c:f>Sheet1!$D$1</c:f>
              <c:strCache>
                <c:ptCount val="1"/>
                <c:pt idx="0">
                  <c:v>One-Response Baseline</c:v>
                </c:pt>
              </c:strCache>
            </c:strRef>
          </c:tx>
          <c:spPr>
            <a:pattFill prst="ltUpDiag">
              <a:fgClr>
                <a:schemeClr val="tx1"/>
              </a:fgClr>
              <a:bgClr>
                <a:schemeClr val="bg1"/>
              </a:bgClr>
            </a:pattFill>
            <a:ln>
              <a:solidFill>
                <a:schemeClr val="tx1"/>
              </a:solidFill>
            </a:ln>
            <a:effectLst/>
          </c:spPr>
          <c:invertIfNegative val="0"/>
          <c:errBars>
            <c:errBarType val="both"/>
            <c:errValType val="percentage"/>
            <c:noEndCap val="0"/>
            <c:val val="5"/>
            <c:spPr>
              <a:noFill/>
              <a:ln w="12700" cap="flat" cmpd="sng" algn="ctr">
                <a:solidFill>
                  <a:schemeClr val="tx1">
                    <a:lumMod val="65000"/>
                    <a:lumOff val="35000"/>
                  </a:schemeClr>
                </a:solidFill>
                <a:round/>
              </a:ln>
              <a:effectLst/>
            </c:spPr>
          </c:errBars>
          <c:cat>
            <c:strRef>
              <c:f>Sheet1!$A$2:$A$3</c:f>
              <c:strCache>
                <c:ptCount val="2"/>
                <c:pt idx="0">
                  <c:v>False</c:v>
                </c:pt>
                <c:pt idx="1">
                  <c:v>True</c:v>
                </c:pt>
              </c:strCache>
            </c:strRef>
          </c:cat>
          <c:val>
            <c:numRef>
              <c:f>Sheet1!$D$2:$D$3</c:f>
              <c:numCache>
                <c:formatCode>General</c:formatCode>
                <c:ptCount val="2"/>
                <c:pt idx="0">
                  <c:v>30</c:v>
                </c:pt>
                <c:pt idx="1">
                  <c:v>72</c:v>
                </c:pt>
              </c:numCache>
            </c:numRef>
          </c:val>
          <c:extLst>
            <c:ext xmlns:c16="http://schemas.microsoft.com/office/drawing/2014/chart" uri="{C3380CC4-5D6E-409C-BE32-E72D297353CC}">
              <c16:uniqueId val="{00000002-784C-468F-A76D-85BD2DE77523}"/>
            </c:ext>
          </c:extLst>
        </c:ser>
        <c:dLbls>
          <c:showLegendKey val="0"/>
          <c:showVal val="0"/>
          <c:showCatName val="0"/>
          <c:showSerName val="0"/>
          <c:showPercent val="0"/>
          <c:showBubbleSize val="0"/>
        </c:dLbls>
        <c:gapWidth val="219"/>
        <c:overlap val="-27"/>
        <c:axId val="429446040"/>
        <c:axId val="429447024"/>
      </c:barChart>
      <c:catAx>
        <c:axId val="42944604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Headline Veracity</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ko-KR"/>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crossAx val="429447024"/>
        <c:crosses val="autoZero"/>
        <c:auto val="1"/>
        <c:lblAlgn val="ctr"/>
        <c:lblOffset val="100"/>
        <c:noMultiLvlLbl val="0"/>
      </c:catAx>
      <c:valAx>
        <c:axId val="429447024"/>
        <c:scaling>
          <c:orientation val="minMax"/>
          <c:max val="100"/>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Percentage Rated as Accurate</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ko-KR"/>
            </a:p>
          </c:tx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crossAx val="429446040"/>
        <c:crosses val="autoZero"/>
        <c:crossBetween val="between"/>
      </c:valAx>
      <c:spPr>
        <a:noFill/>
        <a:ln>
          <a:noFill/>
        </a:ln>
        <a:effectLst/>
      </c:spPr>
    </c:plotArea>
    <c:legend>
      <c:legendPos val="t"/>
      <c:layout>
        <c:manualLayout>
          <c:xMode val="edge"/>
          <c:yMode val="edge"/>
          <c:x val="0.61944845435987173"/>
          <c:y val="7.2796934865900539E-4"/>
          <c:w val="0.32360290901137362"/>
          <c:h val="0.20859021932603253"/>
        </c:manualLayout>
      </c:layout>
      <c:overlay val="0"/>
      <c:spPr>
        <a:noFill/>
        <a:ln>
          <a:solidFill>
            <a:schemeClr val="tx1"/>
          </a:solid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ko-K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91889034703995"/>
          <c:y val="0.10959939531368103"/>
          <c:w val="0.88201589384660251"/>
          <c:h val="0.71139351628665481"/>
        </c:manualLayout>
      </c:layout>
      <c:barChart>
        <c:barDir val="col"/>
        <c:grouping val="clustered"/>
        <c:varyColors val="0"/>
        <c:ser>
          <c:idx val="0"/>
          <c:order val="0"/>
          <c:tx>
            <c:strRef>
              <c:f>Sheet1!$B$1</c:f>
              <c:strCache>
                <c:ptCount val="1"/>
                <c:pt idx="0">
                  <c:v>Initial Response</c:v>
                </c:pt>
              </c:strCache>
            </c:strRef>
          </c:tx>
          <c:spPr>
            <a:solidFill>
              <a:schemeClr val="bg2">
                <a:lumMod val="75000"/>
              </a:schemeClr>
            </a:solid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Sheet1!$A$2:$A$5</c:f>
              <c:strCache>
                <c:ptCount val="4"/>
                <c:pt idx="0">
                  <c:v>False</c:v>
                </c:pt>
                <c:pt idx="1">
                  <c:v>True</c:v>
                </c:pt>
                <c:pt idx="2">
                  <c:v>False</c:v>
                </c:pt>
                <c:pt idx="3">
                  <c:v>True</c:v>
                </c:pt>
              </c:strCache>
            </c:strRef>
          </c:cat>
          <c:val>
            <c:numRef>
              <c:f>Sheet1!$B$2:$B$5</c:f>
              <c:numCache>
                <c:formatCode>General</c:formatCode>
                <c:ptCount val="4"/>
                <c:pt idx="0">
                  <c:v>36</c:v>
                </c:pt>
                <c:pt idx="1">
                  <c:v>69</c:v>
                </c:pt>
                <c:pt idx="2">
                  <c:v>32</c:v>
                </c:pt>
                <c:pt idx="3">
                  <c:v>57</c:v>
                </c:pt>
              </c:numCache>
            </c:numRef>
          </c:val>
          <c:extLst>
            <c:ext xmlns:c16="http://schemas.microsoft.com/office/drawing/2014/chart" uri="{C3380CC4-5D6E-409C-BE32-E72D297353CC}">
              <c16:uniqueId val="{00000000-B415-49BC-BF96-03B6078A466A}"/>
            </c:ext>
          </c:extLst>
        </c:ser>
        <c:ser>
          <c:idx val="1"/>
          <c:order val="1"/>
          <c:tx>
            <c:strRef>
              <c:f>Sheet1!$C$1</c:f>
              <c:strCache>
                <c:ptCount val="1"/>
                <c:pt idx="0">
                  <c:v>Final Response</c:v>
                </c:pt>
              </c:strCache>
            </c:strRef>
          </c:tx>
          <c:spPr>
            <a:no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Sheet1!$A$2:$A$5</c:f>
              <c:strCache>
                <c:ptCount val="4"/>
                <c:pt idx="0">
                  <c:v>False</c:v>
                </c:pt>
                <c:pt idx="1">
                  <c:v>True</c:v>
                </c:pt>
                <c:pt idx="2">
                  <c:v>False</c:v>
                </c:pt>
                <c:pt idx="3">
                  <c:v>True</c:v>
                </c:pt>
              </c:strCache>
            </c:strRef>
          </c:cat>
          <c:val>
            <c:numRef>
              <c:f>Sheet1!$C$2:$C$5</c:f>
              <c:numCache>
                <c:formatCode>General</c:formatCode>
                <c:ptCount val="4"/>
                <c:pt idx="0">
                  <c:v>30</c:v>
                </c:pt>
                <c:pt idx="1">
                  <c:v>70</c:v>
                </c:pt>
                <c:pt idx="2">
                  <c:v>27</c:v>
                </c:pt>
                <c:pt idx="3">
                  <c:v>59</c:v>
                </c:pt>
              </c:numCache>
            </c:numRef>
          </c:val>
          <c:extLst>
            <c:ext xmlns:c16="http://schemas.microsoft.com/office/drawing/2014/chart" uri="{C3380CC4-5D6E-409C-BE32-E72D297353CC}">
              <c16:uniqueId val="{00000001-B415-49BC-BF96-03B6078A466A}"/>
            </c:ext>
          </c:extLst>
        </c:ser>
        <c:ser>
          <c:idx val="2"/>
          <c:order val="2"/>
          <c:tx>
            <c:strRef>
              <c:f>Sheet1!$D$1</c:f>
              <c:strCache>
                <c:ptCount val="1"/>
                <c:pt idx="0">
                  <c:v>One-Response Baseline</c:v>
                </c:pt>
              </c:strCache>
            </c:strRef>
          </c:tx>
          <c:spPr>
            <a:pattFill prst="dkUpDiag">
              <a:fgClr>
                <a:schemeClr val="bg2">
                  <a:lumMod val="75000"/>
                </a:schemeClr>
              </a:fgClr>
              <a:bgClr>
                <a:schemeClr val="bg1"/>
              </a:bgClr>
            </a:patt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Sheet1!$A$2:$A$5</c:f>
              <c:strCache>
                <c:ptCount val="4"/>
                <c:pt idx="0">
                  <c:v>False</c:v>
                </c:pt>
                <c:pt idx="1">
                  <c:v>True</c:v>
                </c:pt>
                <c:pt idx="2">
                  <c:v>False</c:v>
                </c:pt>
                <c:pt idx="3">
                  <c:v>True</c:v>
                </c:pt>
              </c:strCache>
            </c:strRef>
          </c:cat>
          <c:val>
            <c:numRef>
              <c:f>Sheet1!$D$2:$D$5</c:f>
              <c:numCache>
                <c:formatCode>General</c:formatCode>
                <c:ptCount val="4"/>
                <c:pt idx="0">
                  <c:v>30</c:v>
                </c:pt>
                <c:pt idx="1">
                  <c:v>71</c:v>
                </c:pt>
                <c:pt idx="2">
                  <c:v>25</c:v>
                </c:pt>
                <c:pt idx="3">
                  <c:v>61</c:v>
                </c:pt>
              </c:numCache>
            </c:numRef>
          </c:val>
          <c:extLst>
            <c:ext xmlns:c16="http://schemas.microsoft.com/office/drawing/2014/chart" uri="{C3380CC4-5D6E-409C-BE32-E72D297353CC}">
              <c16:uniqueId val="{00000002-B415-49BC-BF96-03B6078A466A}"/>
            </c:ext>
          </c:extLst>
        </c:ser>
        <c:dLbls>
          <c:showLegendKey val="0"/>
          <c:showVal val="0"/>
          <c:showCatName val="0"/>
          <c:showSerName val="0"/>
          <c:showPercent val="0"/>
          <c:showBubbleSize val="0"/>
        </c:dLbls>
        <c:gapWidth val="219"/>
        <c:overlap val="-27"/>
        <c:axId val="429694656"/>
        <c:axId val="429684488"/>
      </c:barChart>
      <c:catAx>
        <c:axId val="429694656"/>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Politically</a:t>
                </a:r>
                <a:r>
                  <a:rPr lang="en-US" sz="1100" baseline="0">
                    <a:solidFill>
                      <a:sysClr val="windowText" lastClr="000000"/>
                    </a:solidFill>
                    <a:latin typeface="Arial" panose="020B0604020202020204" pitchFamily="34" charset="0"/>
                    <a:cs typeface="Arial" panose="020B0604020202020204" pitchFamily="34" charset="0"/>
                  </a:rPr>
                  <a:t> Concordant                                Politically Discordant </a:t>
                </a:r>
                <a:endParaRPr lang="en-US" sz="11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18081018518518518"/>
              <c:y val="0.9095416644348027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crossAx val="429684488"/>
        <c:crosses val="autoZero"/>
        <c:auto val="1"/>
        <c:lblAlgn val="ctr"/>
        <c:lblOffset val="100"/>
        <c:noMultiLvlLbl val="0"/>
      </c:catAx>
      <c:valAx>
        <c:axId val="429684488"/>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Arial" panose="020B0604020202020204" pitchFamily="34" charset="0"/>
                    <a:cs typeface="Arial" panose="020B0604020202020204" pitchFamily="34" charset="0"/>
                  </a:rPr>
                  <a:t>Percentage Rated as Accurate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ko-KR"/>
            </a:p>
          </c:txPr>
        </c:title>
        <c:numFmt formatCode="General"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crossAx val="429694656"/>
        <c:crosses val="autoZero"/>
        <c:crossBetween val="between"/>
      </c:valAx>
      <c:spPr>
        <a:noFill/>
        <a:ln>
          <a:noFill/>
        </a:ln>
        <a:effectLst/>
      </c:spPr>
    </c:plotArea>
    <c:legend>
      <c:legendPos val="b"/>
      <c:layout>
        <c:manualLayout>
          <c:xMode val="edge"/>
          <c:yMode val="edge"/>
          <c:x val="0.61713363954505684"/>
          <c:y val="2.4305086864141977E-2"/>
          <c:w val="0.31665846456692909"/>
          <c:h val="0.20585364329458819"/>
        </c:manualLayout>
      </c:layout>
      <c:overlay val="0"/>
      <c:spPr>
        <a:noFill/>
        <a:ln>
          <a:solidFill>
            <a:schemeClr val="tx1"/>
          </a:solid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ko-K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nSpc>
          <a:spcPct val="200000"/>
        </a:lnSpc>
        <a:defRPr/>
      </a:pPr>
      <a:endParaRPr lang="ko-K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15ED2-51B7-47F5-8D6D-2AE44AF0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1061</Words>
  <Characters>6048</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2024-03-05T05:41:00Z</dcterms:created>
  <dcterms:modified xsi:type="dcterms:W3CDTF">2024-03-05T05:41:00Z</dcterms:modified>
</cp:coreProperties>
</file>